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F7964D" w14:textId="1A8EC064" w:rsidR="00891A3D" w:rsidRPr="003B453F" w:rsidRDefault="00891A3D" w:rsidP="00891A3D">
      <w:pPr>
        <w:pStyle w:val="NormalWeb"/>
        <w:rPr>
          <w:rFonts w:ascii="Tahoma" w:hAnsi="Tahoma" w:cs="Tahoma"/>
          <w:b/>
        </w:rPr>
      </w:pPr>
      <w:r w:rsidRPr="003B453F">
        <w:rPr>
          <w:rStyle w:val="YokA"/>
          <w:rFonts w:ascii="Tahoma" w:hAnsi="Tahoma" w:cs="Tahoma"/>
          <w:b/>
          <w:noProof/>
          <w:lang w:bidi="en-GB"/>
        </w:rPr>
        <mc:AlternateContent>
          <mc:Choice Requires="wps">
            <w:drawing>
              <wp:anchor distT="0" distB="0" distL="0" distR="0" simplePos="0" relativeHeight="251659264" behindDoc="0" locked="0" layoutInCell="1" allowOverlap="1" wp14:anchorId="7E6B1B52" wp14:editId="6E041983">
                <wp:simplePos x="0" y="0"/>
                <wp:positionH relativeFrom="page">
                  <wp:posOffset>937260</wp:posOffset>
                </wp:positionH>
                <wp:positionV relativeFrom="line">
                  <wp:posOffset>239700</wp:posOffset>
                </wp:positionV>
                <wp:extent cx="5951855" cy="8255"/>
                <wp:effectExtent l="19050" t="19050" r="29845" b="29845"/>
                <wp:wrapNone/>
                <wp:docPr id="1073741827" name="officeArt object"/>
                <wp:cNvGraphicFramePr/>
                <a:graphic xmlns:a="http://schemas.openxmlformats.org/drawingml/2006/main">
                  <a:graphicData uri="http://schemas.microsoft.com/office/word/2010/wordprocessingShape">
                    <wps:wsp>
                      <wps:cNvCnPr/>
                      <wps:spPr>
                        <a:xfrm>
                          <a:off x="0" y="0"/>
                          <a:ext cx="5951855" cy="8255"/>
                        </a:xfrm>
                        <a:prstGeom prst="line">
                          <a:avLst/>
                        </a:prstGeom>
                        <a:noFill/>
                        <a:ln w="28575" cap="flat">
                          <a:solidFill>
                            <a:srgbClr val="4498C7"/>
                          </a:solidFill>
                          <a:prstDash val="solid"/>
                          <a:round/>
                        </a:ln>
                        <a:effectLst/>
                      </wps:spPr>
                      <wps:bodyPr/>
                    </wps:wsp>
                  </a:graphicData>
                </a:graphic>
              </wp:anchor>
            </w:drawing>
          </mc:Choice>
          <mc:Fallback xmlns:w16cex="http://schemas.microsoft.com/office/word/2018/wordml/cex" xmlns:w16="http://schemas.microsoft.com/office/word/2018/wordml">
            <w:pict>
              <v:line w14:anchorId="65D666D5" id="officeArt object" o:spid="_x0000_s1026" style="position:absolute;z-index:251659264;visibility:visible;mso-wrap-style:square;mso-wrap-distance-left:0;mso-wrap-distance-top:0;mso-wrap-distance-right:0;mso-wrap-distance-bottom:0;mso-position-horizontal:absolute;mso-position-horizontal-relative:page;mso-position-vertical:absolute;mso-position-vertical-relative:line" from="73.8pt,18.85pt" to="542.4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" strokecolor="#4498c7" strokeweight="2.25pt">
                <w10:wrap anchorx="page" anchory="line"/>
              </v:line>
            </w:pict>
          </mc:Fallback>
        </mc:AlternateContent>
      </w:r>
      <w:r w:rsidR="004A43EE" w:rsidRPr="003B453F">
        <w:rPr>
          <w:rFonts w:ascii="Tahoma" w:hAnsi="Tahoma" w:cs="Tahoma"/>
          <w:b/>
          <w:lang w:bidi="en-GB"/>
        </w:rPr>
        <w:t xml:space="preserve"> </w:t>
      </w:r>
      <w:r w:rsidR="004A43EE" w:rsidRPr="003B453F">
        <w:rPr>
          <w:rFonts w:ascii="Tahoma" w:hAnsi="Tahoma" w:cs="Tahoma"/>
          <w:b/>
          <w:sz w:val="22"/>
          <w:lang w:bidi="en-GB"/>
        </w:rPr>
        <w:t xml:space="preserve">Press Release                                                                           </w:t>
      </w:r>
      <w:r w:rsidR="003B453F">
        <w:rPr>
          <w:rFonts w:ascii="Tahoma" w:hAnsi="Tahoma" w:cs="Tahoma"/>
          <w:b/>
          <w:sz w:val="22"/>
          <w:lang w:bidi="en-GB"/>
        </w:rPr>
        <w:t xml:space="preserve">  </w:t>
      </w:r>
      <w:r w:rsidR="004A43EE" w:rsidRPr="003B453F">
        <w:rPr>
          <w:rFonts w:ascii="Tahoma" w:hAnsi="Tahoma" w:cs="Tahoma"/>
          <w:b/>
          <w:sz w:val="22"/>
          <w:lang w:bidi="en-GB"/>
        </w:rPr>
        <w:t xml:space="preserve">  </w:t>
      </w:r>
      <w:r w:rsidR="001871D1" w:rsidRPr="003B453F">
        <w:rPr>
          <w:rFonts w:ascii="Tahoma" w:hAnsi="Tahoma" w:cs="Tahoma"/>
          <w:b/>
          <w:sz w:val="22"/>
          <w:lang w:bidi="en-GB"/>
        </w:rPr>
        <w:t xml:space="preserve">November </w:t>
      </w:r>
      <w:r w:rsidR="004A43EE" w:rsidRPr="003B453F">
        <w:rPr>
          <w:rFonts w:ascii="Tahoma" w:hAnsi="Tahoma" w:cs="Tahoma"/>
          <w:b/>
          <w:sz w:val="22"/>
          <w:lang w:bidi="en-GB"/>
        </w:rPr>
        <w:t>2024</w:t>
      </w:r>
    </w:p>
    <w:p w14:paraId="24A12903" w14:textId="13FD88B1" w:rsidR="00891A3D" w:rsidRPr="003B453F" w:rsidRDefault="001871D1" w:rsidP="00891A3D">
      <w:pPr>
        <w:shd w:val="clear" w:color="auto" w:fill="FFFFFF"/>
        <w:spacing w:after="150" w:line="240" w:lineRule="auto"/>
        <w:jc w:val="center"/>
        <w:rPr>
          <w:rFonts w:ascii="Tahoma" w:eastAsia="Times New Roman" w:hAnsi="Tahoma" w:cs="Tahoma"/>
          <w:b/>
          <w:bCs/>
          <w:iCs/>
          <w:color w:val="000000" w:themeColor="text1"/>
          <w:sz w:val="24"/>
          <w:szCs w:val="24"/>
          <w:lang w:eastAsia="tr-TR"/>
        </w:rPr>
      </w:pPr>
      <w:r w:rsidRPr="003B453F">
        <w:rPr>
          <w:rFonts w:ascii="Tahoma" w:hAnsi="Tahoma" w:cs="Tahoma"/>
          <w:b/>
          <w:sz w:val="24"/>
          <w:lang w:bidi="en-GB"/>
        </w:rPr>
        <w:t>STM to Showcase Naval Platforms and Tactical UAV</w:t>
      </w:r>
      <w:r w:rsidR="003B453F">
        <w:rPr>
          <w:rFonts w:ascii="Tahoma" w:hAnsi="Tahoma" w:cs="Tahoma"/>
          <w:b/>
          <w:sz w:val="24"/>
          <w:lang w:bidi="en-GB"/>
        </w:rPr>
        <w:t>’</w:t>
      </w:r>
      <w:r w:rsidRPr="003B453F">
        <w:rPr>
          <w:rFonts w:ascii="Tahoma" w:hAnsi="Tahoma" w:cs="Tahoma"/>
          <w:b/>
          <w:sz w:val="24"/>
          <w:lang w:bidi="en-GB"/>
        </w:rPr>
        <w:t>s in Pakistan</w:t>
      </w:r>
    </w:p>
    <w:p w14:paraId="3770EE51" w14:textId="4782221C" w:rsidR="00891A3D" w:rsidRPr="003B453F" w:rsidRDefault="00891A3D" w:rsidP="00891A3D">
      <w:pPr>
        <w:shd w:val="clear" w:color="auto" w:fill="FFFFFF"/>
        <w:spacing w:after="150" w:line="240" w:lineRule="auto"/>
        <w:jc w:val="center"/>
        <w:rPr>
          <w:rFonts w:ascii="Tahoma" w:hAnsi="Tahoma" w:cs="Tahoma"/>
          <w:i/>
          <w:sz w:val="20"/>
          <w:lang w:bidi="en-GB"/>
        </w:rPr>
      </w:pPr>
      <w:r w:rsidRPr="003B453F">
        <w:rPr>
          <w:rFonts w:ascii="Tahoma" w:hAnsi="Tahoma" w:cs="Tahoma"/>
          <w:i/>
          <w:lang w:bidi="en-GB"/>
        </w:rPr>
        <w:t xml:space="preserve">STM, one of the leading companies in the Turkish defence sector, will be exhibiting its </w:t>
      </w:r>
      <w:r w:rsidR="00B063B8" w:rsidRPr="003B453F">
        <w:rPr>
          <w:rFonts w:ascii="Tahoma" w:hAnsi="Tahoma" w:cs="Tahoma"/>
          <w:i/>
          <w:lang w:bidi="en-GB"/>
        </w:rPr>
        <w:t xml:space="preserve">naval platforms </w:t>
      </w:r>
      <w:r w:rsidRPr="003B453F">
        <w:rPr>
          <w:rFonts w:ascii="Tahoma" w:hAnsi="Tahoma" w:cs="Tahoma"/>
          <w:i/>
          <w:lang w:bidi="en-GB"/>
        </w:rPr>
        <w:t xml:space="preserve">and tactical mini UAV systems at </w:t>
      </w:r>
      <w:r w:rsidR="001871D1" w:rsidRPr="003B453F">
        <w:rPr>
          <w:rFonts w:ascii="Tahoma" w:hAnsi="Tahoma" w:cs="Tahoma"/>
          <w:i/>
          <w:lang w:bidi="en-GB"/>
        </w:rPr>
        <w:t>IDEAS 2024 in Pakistan</w:t>
      </w:r>
      <w:r w:rsidRPr="003B453F">
        <w:rPr>
          <w:rFonts w:ascii="Tahoma" w:hAnsi="Tahoma" w:cs="Tahoma"/>
          <w:i/>
          <w:lang w:bidi="en-GB"/>
        </w:rPr>
        <w:t>.</w:t>
      </w:r>
      <w:r w:rsidRPr="003B453F">
        <w:rPr>
          <w:rFonts w:ascii="Tahoma" w:hAnsi="Tahoma" w:cs="Tahoma"/>
          <w:i/>
          <w:sz w:val="20"/>
          <w:lang w:bidi="en-GB"/>
        </w:rPr>
        <w:t xml:space="preserve"> </w:t>
      </w:r>
    </w:p>
    <w:p w14:paraId="0C3CC38F" w14:textId="7392A7EE" w:rsidR="00B063B8" w:rsidRPr="003B453F" w:rsidRDefault="00B063B8" w:rsidP="00B063B8">
      <w:pPr>
        <w:spacing w:before="100" w:beforeAutospacing="1" w:after="100" w:afterAutospacing="1" w:line="240" w:lineRule="auto"/>
        <w:rPr>
          <w:rFonts w:ascii="Tahoma" w:eastAsia="Times New Roman" w:hAnsi="Tahoma" w:cs="Tahoma"/>
          <w:sz w:val="20"/>
          <w:szCs w:val="20"/>
          <w:lang w:eastAsia="tr-TR"/>
        </w:rPr>
      </w:pPr>
      <w:r w:rsidRPr="003B453F">
        <w:rPr>
          <w:rFonts w:ascii="Tahoma" w:eastAsia="Times New Roman" w:hAnsi="Tahoma" w:cs="Tahoma"/>
          <w:sz w:val="20"/>
          <w:szCs w:val="20"/>
          <w:lang w:eastAsia="tr-TR"/>
        </w:rPr>
        <w:t>STM Savunma Teknolojileri Mühendislik ve Ticaret A.Ş., having played a key role in the significant progress seen in the field of defence in the past couple of years in Türkiye, offers critical solutions in such areas as naval platforms, tactical mini-UAV systems (loitering munitions) and cyber security. Under the leadership of the Turkish Presidency of Secretariat of Defence Industries  (SSB), STM continues to meet domestic needs and to export its accumulated experience to friendly and allied nations through cooperation and technology transfer agreements.</w:t>
      </w:r>
    </w:p>
    <w:p w14:paraId="53E380F7" w14:textId="1FAF7D09" w:rsidR="00D8714C" w:rsidRPr="003B453F" w:rsidRDefault="00D8714C" w:rsidP="00D8714C">
      <w:pPr>
        <w:spacing w:before="100" w:beforeAutospacing="1" w:after="100" w:afterAutospacing="1" w:line="240" w:lineRule="auto"/>
        <w:rPr>
          <w:rFonts w:ascii="Tahoma" w:eastAsia="Times New Roman" w:hAnsi="Tahoma" w:cs="Tahoma"/>
          <w:sz w:val="20"/>
          <w:szCs w:val="20"/>
          <w:lang w:eastAsia="tr-TR"/>
        </w:rPr>
      </w:pPr>
      <w:r w:rsidRPr="003B453F">
        <w:rPr>
          <w:rFonts w:ascii="Tahoma" w:hAnsi="Tahoma" w:cs="Tahoma"/>
          <w:sz w:val="20"/>
          <w:szCs w:val="20"/>
          <w:lang w:bidi="en-GB"/>
        </w:rPr>
        <w:t>Aside from the vessels built for the Turki</w:t>
      </w:r>
      <w:bookmarkStart w:id="0" w:name="_GoBack"/>
      <w:bookmarkEnd w:id="0"/>
      <w:r w:rsidRPr="003B453F">
        <w:rPr>
          <w:rFonts w:ascii="Tahoma" w:hAnsi="Tahoma" w:cs="Tahoma"/>
          <w:sz w:val="20"/>
          <w:szCs w:val="20"/>
          <w:lang w:bidi="en-GB"/>
        </w:rPr>
        <w:t>sh Navy, STM has also built naval platforms for Pakistan, Ukraine and Malaysia, and exported its tactical mini-UAV systems to more than 10 countries on three continents. Its portfolio also includes software developed for NATO's intelligence infrastructure, as well as responsibilities for the platform cyber security of KAAN, Türkiye's 5th generation fighter jet. As one of Türkiye's leading defence companies, with a wealth of experience in a broad range of defence projects and engineering solutions, STM continues to make a name for itself in the international arena.</w:t>
      </w:r>
    </w:p>
    <w:p w14:paraId="0A4942B0" w14:textId="16178A4C" w:rsidR="00660C85" w:rsidRPr="003B453F" w:rsidRDefault="00660C85">
      <w:pPr>
        <w:rPr>
          <w:rFonts w:ascii="Tahoma" w:hAnsi="Tahoma" w:cs="Tahoma"/>
          <w:b/>
          <w:sz w:val="20"/>
          <w:szCs w:val="20"/>
          <w:lang w:bidi="en-GB"/>
        </w:rPr>
      </w:pPr>
      <w:r w:rsidRPr="003B453F">
        <w:rPr>
          <w:rFonts w:ascii="Tahoma" w:hAnsi="Tahoma" w:cs="Tahoma"/>
          <w:b/>
          <w:sz w:val="20"/>
          <w:szCs w:val="20"/>
          <w:lang w:bidi="en-GB"/>
        </w:rPr>
        <w:t>Türkiye's First National Frigate to Be Showcased in Pakistan</w:t>
      </w:r>
    </w:p>
    <w:p w14:paraId="40EA42A3" w14:textId="6C0EAE80" w:rsidR="00891A3D" w:rsidRPr="003B453F" w:rsidRDefault="00891A3D">
      <w:pPr>
        <w:rPr>
          <w:rFonts w:ascii="Tahoma" w:hAnsi="Tahoma" w:cs="Tahoma"/>
          <w:sz w:val="20"/>
          <w:szCs w:val="20"/>
          <w:lang w:bidi="en-GB"/>
        </w:rPr>
      </w:pPr>
      <w:r w:rsidRPr="003B453F">
        <w:rPr>
          <w:rFonts w:ascii="Tahoma" w:hAnsi="Tahoma" w:cs="Tahoma"/>
          <w:sz w:val="20"/>
          <w:szCs w:val="20"/>
          <w:lang w:bidi="en-GB"/>
        </w:rPr>
        <w:t xml:space="preserve">STM will be participating at the </w:t>
      </w:r>
      <w:r w:rsidR="001871D1" w:rsidRPr="003B453F">
        <w:rPr>
          <w:rFonts w:ascii="Tahoma" w:hAnsi="Tahoma" w:cs="Tahoma"/>
          <w:sz w:val="20"/>
          <w:szCs w:val="20"/>
          <w:lang w:bidi="en-GB"/>
        </w:rPr>
        <w:t xml:space="preserve">International Defence Exhibition and Seminar (IDEAS) </w:t>
      </w:r>
      <w:r w:rsidRPr="003B453F">
        <w:rPr>
          <w:rFonts w:ascii="Tahoma" w:hAnsi="Tahoma" w:cs="Tahoma"/>
          <w:sz w:val="20"/>
          <w:szCs w:val="20"/>
          <w:lang w:bidi="en-GB"/>
        </w:rPr>
        <w:t xml:space="preserve">at the </w:t>
      </w:r>
      <w:r w:rsidR="001871D1" w:rsidRPr="003B453F">
        <w:rPr>
          <w:rFonts w:ascii="Tahoma" w:hAnsi="Tahoma" w:cs="Tahoma"/>
          <w:sz w:val="20"/>
          <w:szCs w:val="20"/>
          <w:lang w:bidi="en-GB"/>
        </w:rPr>
        <w:t xml:space="preserve">Karachi </w:t>
      </w:r>
      <w:r w:rsidRPr="003B453F">
        <w:rPr>
          <w:rFonts w:ascii="Tahoma" w:hAnsi="Tahoma" w:cs="Tahoma"/>
          <w:sz w:val="20"/>
          <w:szCs w:val="20"/>
          <w:lang w:bidi="en-GB"/>
        </w:rPr>
        <w:t xml:space="preserve">Expo Centre (IFM) between </w:t>
      </w:r>
      <w:r w:rsidR="001871D1" w:rsidRPr="003B453F">
        <w:rPr>
          <w:rFonts w:ascii="Tahoma" w:hAnsi="Tahoma" w:cs="Tahoma"/>
          <w:sz w:val="20"/>
          <w:szCs w:val="20"/>
          <w:lang w:bidi="en-GB"/>
        </w:rPr>
        <w:t>19-22 November</w:t>
      </w:r>
      <w:r w:rsidRPr="003B453F">
        <w:rPr>
          <w:rFonts w:ascii="Tahoma" w:hAnsi="Tahoma" w:cs="Tahoma"/>
          <w:sz w:val="20"/>
          <w:szCs w:val="20"/>
          <w:lang w:bidi="en-GB"/>
        </w:rPr>
        <w:t xml:space="preserve">, where it will be showcasing the innovative and modern systems it has developed as part of the Turkish defence sector.  </w:t>
      </w:r>
    </w:p>
    <w:p w14:paraId="7BC6E3B6" w14:textId="45BA4C59" w:rsidR="00DA64DB" w:rsidRPr="003B453F" w:rsidRDefault="00DA64DB" w:rsidP="00DA64DB">
      <w:pPr>
        <w:rPr>
          <w:rFonts w:ascii="Tahoma" w:hAnsi="Tahoma" w:cs="Tahoma"/>
          <w:sz w:val="20"/>
          <w:szCs w:val="20"/>
          <w:lang w:bidi="en-GB"/>
        </w:rPr>
      </w:pPr>
      <w:r w:rsidRPr="003B453F">
        <w:rPr>
          <w:rFonts w:ascii="Tahoma" w:hAnsi="Tahoma" w:cs="Tahoma"/>
          <w:sz w:val="20"/>
          <w:szCs w:val="20"/>
          <w:lang w:bidi="en-GB"/>
        </w:rPr>
        <w:t>STM is displaying mock-ups of Türkiye's first national corvette project – the Ada Class MILGEM, Türkiye's first national frigate the İstif (I) Class Frigate, STM-MPAC Multi Purpose Attack Craft, Pakistan Navy Fleet Tanker (PNFT) and is presenting its STM500 submarine to the participants.</w:t>
      </w:r>
    </w:p>
    <w:p w14:paraId="7C3C3A5E" w14:textId="43A1B9D2" w:rsidR="00DA64DB" w:rsidRPr="003B453F" w:rsidRDefault="003B453F" w:rsidP="00DA64DB">
      <w:pPr>
        <w:rPr>
          <w:rFonts w:ascii="Tahoma" w:hAnsi="Tahoma" w:cs="Tahoma"/>
          <w:sz w:val="20"/>
          <w:szCs w:val="20"/>
          <w:lang w:bidi="en-GB"/>
        </w:rPr>
      </w:pPr>
      <w:r w:rsidRPr="003B453F">
        <w:rPr>
          <w:rFonts w:ascii="Tahoma" w:hAnsi="Tahoma" w:cs="Tahoma"/>
          <w:sz w:val="20"/>
          <w:szCs w:val="20"/>
          <w:lang w:bidi="en-GB"/>
        </w:rPr>
        <w:t xml:space="preserve">STM, which has played a pioneering role in Türkiye and the world in the development tactical mini UAVs, will be presenting its KARGU platform at the event, as Türkiye's first national attack UAV. Since its launch, KARGU, which can be equipped with anti-personnel and armour-piercing warheads, has to date been exported to more than 10 countries on three continents. STM will also be displaying its TOGAN Surveillance UAV, which has now entered the inventory of the Turkish Armed Forces and is being actively used in the fight against terrorism, as well as achieving remarkable export figures, and its BOYGA ammunition-drop UAV, at </w:t>
      </w:r>
      <w:r>
        <w:rPr>
          <w:rFonts w:ascii="Tahoma" w:hAnsi="Tahoma" w:cs="Tahoma"/>
          <w:sz w:val="20"/>
          <w:szCs w:val="20"/>
          <w:lang w:bidi="en-GB"/>
        </w:rPr>
        <w:t>IDEAS-2024</w:t>
      </w:r>
      <w:r w:rsidRPr="003B453F">
        <w:rPr>
          <w:rFonts w:ascii="Tahoma" w:hAnsi="Tahoma" w:cs="Tahoma"/>
          <w:sz w:val="20"/>
          <w:szCs w:val="20"/>
          <w:lang w:bidi="en-GB"/>
        </w:rPr>
        <w:t>.</w:t>
      </w:r>
      <w:r>
        <w:rPr>
          <w:rFonts w:ascii="Tahoma" w:hAnsi="Tahoma" w:cs="Tahoma"/>
          <w:sz w:val="20"/>
          <w:szCs w:val="20"/>
          <w:lang w:bidi="en-GB"/>
        </w:rPr>
        <w:t xml:space="preserve"> </w:t>
      </w:r>
      <w:r w:rsidR="00DA64DB" w:rsidRPr="003B453F">
        <w:rPr>
          <w:rFonts w:ascii="Tahoma" w:hAnsi="Tahoma" w:cs="Tahoma"/>
          <w:sz w:val="20"/>
          <w:szCs w:val="20"/>
          <w:lang w:bidi="en-GB"/>
        </w:rPr>
        <w:t>STM is displaying its cutting-edge technologies at booth A16, hangar 1 at the IDEAS-2024.</w:t>
      </w:r>
    </w:p>
    <w:p w14:paraId="197CE18C" w14:textId="3F3B96A3" w:rsidR="00660C85" w:rsidRPr="003B453F" w:rsidRDefault="00660C85" w:rsidP="00660C85">
      <w:pPr>
        <w:rPr>
          <w:rFonts w:ascii="Tahoma" w:hAnsi="Tahoma" w:cs="Tahoma"/>
          <w:b/>
          <w:sz w:val="20"/>
          <w:szCs w:val="20"/>
          <w:lang w:bidi="en-GB"/>
        </w:rPr>
      </w:pPr>
      <w:r w:rsidRPr="003B453F">
        <w:rPr>
          <w:rFonts w:ascii="Tahoma" w:hAnsi="Tahoma" w:cs="Tahoma"/>
          <w:b/>
          <w:sz w:val="20"/>
          <w:szCs w:val="20"/>
          <w:lang w:bidi="en-GB"/>
        </w:rPr>
        <w:t>STM Technology in Pakistani Waters</w:t>
      </w:r>
    </w:p>
    <w:p w14:paraId="3D09ECEA" w14:textId="06FC5606" w:rsidR="00660C85" w:rsidRPr="003B453F" w:rsidRDefault="00660C85" w:rsidP="00660C85">
      <w:pPr>
        <w:rPr>
          <w:rFonts w:ascii="Tahoma" w:hAnsi="Tahoma" w:cs="Tahoma"/>
          <w:sz w:val="20"/>
          <w:szCs w:val="20"/>
          <w:lang w:bidi="en-GB"/>
        </w:rPr>
      </w:pPr>
      <w:r w:rsidRPr="003B453F">
        <w:rPr>
          <w:rFonts w:ascii="Tahoma" w:hAnsi="Tahoma" w:cs="Tahoma"/>
          <w:sz w:val="20"/>
          <w:szCs w:val="20"/>
          <w:lang w:bidi="en-GB"/>
        </w:rPr>
        <w:t>STM General Manager Özgür Güleryüz highlighted that STM conducts export, collaboration, and business development activities in over 30 countries with its advanced technologies, stating:</w:t>
      </w:r>
    </w:p>
    <w:p w14:paraId="5B03A757" w14:textId="6CFB7D21" w:rsidR="00660C85" w:rsidRPr="003B453F" w:rsidRDefault="00660C85" w:rsidP="00660C85">
      <w:pPr>
        <w:rPr>
          <w:rFonts w:ascii="Tahoma" w:hAnsi="Tahoma" w:cs="Tahoma"/>
          <w:sz w:val="20"/>
          <w:szCs w:val="20"/>
          <w:lang w:bidi="en-GB"/>
        </w:rPr>
      </w:pPr>
      <w:r w:rsidRPr="003B453F">
        <w:rPr>
          <w:rFonts w:ascii="Tahoma" w:hAnsi="Tahoma" w:cs="Tahoma"/>
          <w:sz w:val="20"/>
          <w:szCs w:val="20"/>
          <w:lang w:bidi="en-GB"/>
        </w:rPr>
        <w:t>“On one hand, we equip the Turkish Armed Forces, NATO's second-largest army, with modern technologies; on the other, we develop projects that enhance the defense capacities of allied nations with our engineering capabilities. Among these countries, we have achieved significant milestones in our projects for our brotherly nation, Pakistan. For the Pakistan Navy, we designed and built Pakistan’s Fleet Tanker, PNS MOAWIN, in Karachi, which is Türkiye’s largest military shipbuilding project for export, delivering it in 2018. We also accomplished Türkiye’s first submarine modernization export with Pakistan. In the modernization of Pakistan’s Agosta 90B Class Submarines, we upgraded two submarines with modern systems and delivered them. Work on the modernization of the final submarine is ongoing. Alongside our naval capabilities, we aim to establish new partnerships in Pakistan with our tactical mini UAV systems, which have proven themselves effectively in combat environments.”</w:t>
      </w:r>
    </w:p>
    <w:p w14:paraId="7E246788" w14:textId="34273233" w:rsidR="003B453F" w:rsidRPr="006E189F" w:rsidRDefault="003B453F" w:rsidP="003B453F">
      <w:pPr>
        <w:rPr>
          <w:rFonts w:ascii="Tahoma" w:hAnsi="Tahoma" w:cs="Tahoma"/>
          <w:b/>
          <w:color w:val="000000" w:themeColor="text1"/>
          <w:sz w:val="20"/>
          <w:szCs w:val="20"/>
          <w:lang w:bidi="en-GB"/>
        </w:rPr>
      </w:pPr>
      <w:r w:rsidRPr="006E189F">
        <w:rPr>
          <w:rFonts w:ascii="Tahoma" w:hAnsi="Tahoma" w:cs="Tahoma"/>
          <w:b/>
          <w:color w:val="000000" w:themeColor="text1"/>
          <w:sz w:val="20"/>
          <w:szCs w:val="20"/>
          <w:lang w:bidi="en-GB"/>
        </w:rPr>
        <w:lastRenderedPageBreak/>
        <w:t>STM Booth Information – IDEAS 2024:</w:t>
      </w:r>
    </w:p>
    <w:p w14:paraId="2F3603D1" w14:textId="77777777" w:rsidR="003B453F" w:rsidRPr="006E189F" w:rsidRDefault="003B453F" w:rsidP="003B453F">
      <w:pPr>
        <w:rPr>
          <w:rFonts w:ascii="Tahoma" w:hAnsi="Tahoma" w:cs="Tahoma"/>
          <w:color w:val="000000" w:themeColor="text1"/>
          <w:sz w:val="20"/>
          <w:szCs w:val="20"/>
          <w:lang w:bidi="en-GB"/>
        </w:rPr>
      </w:pPr>
      <w:r w:rsidRPr="006E189F">
        <w:rPr>
          <w:rFonts w:ascii="Tahoma" w:hAnsi="Tahoma" w:cs="Tahoma"/>
          <w:b/>
          <w:color w:val="000000" w:themeColor="text1"/>
          <w:sz w:val="20"/>
          <w:szCs w:val="20"/>
          <w:lang w:bidi="en-GB"/>
        </w:rPr>
        <w:t>Hall:</w:t>
      </w:r>
      <w:r w:rsidRPr="006E189F">
        <w:rPr>
          <w:rFonts w:ascii="Tahoma" w:hAnsi="Tahoma" w:cs="Tahoma"/>
          <w:color w:val="000000" w:themeColor="text1"/>
          <w:sz w:val="20"/>
          <w:szCs w:val="20"/>
          <w:lang w:bidi="en-GB"/>
        </w:rPr>
        <w:t xml:space="preserve"> 1</w:t>
      </w:r>
    </w:p>
    <w:p w14:paraId="338B352A" w14:textId="16CE375A" w:rsidR="003B453F" w:rsidRPr="006E189F" w:rsidRDefault="003B453F" w:rsidP="003B453F">
      <w:pPr>
        <w:rPr>
          <w:rFonts w:ascii="Tahoma" w:hAnsi="Tahoma" w:cs="Tahoma"/>
          <w:color w:val="000000" w:themeColor="text1"/>
          <w:sz w:val="20"/>
          <w:szCs w:val="20"/>
          <w:lang w:bidi="en-GB"/>
        </w:rPr>
      </w:pPr>
      <w:r w:rsidRPr="006E189F">
        <w:rPr>
          <w:rFonts w:ascii="Tahoma" w:hAnsi="Tahoma" w:cs="Tahoma"/>
          <w:b/>
          <w:color w:val="000000" w:themeColor="text1"/>
          <w:sz w:val="20"/>
          <w:szCs w:val="20"/>
          <w:lang w:bidi="en-GB"/>
        </w:rPr>
        <w:t xml:space="preserve">Booth No: </w:t>
      </w:r>
      <w:r w:rsidR="006E189F" w:rsidRPr="006E189F">
        <w:rPr>
          <w:rFonts w:ascii="Tahoma" w:hAnsi="Tahoma" w:cs="Tahoma"/>
          <w:color w:val="000000" w:themeColor="text1"/>
          <w:sz w:val="20"/>
          <w:szCs w:val="20"/>
          <w:lang w:bidi="en-GB"/>
        </w:rPr>
        <w:t>A16</w:t>
      </w:r>
    </w:p>
    <w:p w14:paraId="129A3720" w14:textId="69A96307" w:rsidR="003B453F" w:rsidRPr="006E189F" w:rsidRDefault="003B453F" w:rsidP="003B453F">
      <w:pPr>
        <w:rPr>
          <w:rFonts w:ascii="Tahoma" w:hAnsi="Tahoma" w:cs="Tahoma"/>
          <w:color w:val="000000" w:themeColor="text1"/>
          <w:sz w:val="20"/>
          <w:szCs w:val="20"/>
          <w:lang w:bidi="en-GB"/>
        </w:rPr>
      </w:pPr>
      <w:r w:rsidRPr="006E189F">
        <w:rPr>
          <w:rFonts w:ascii="Tahoma" w:hAnsi="Tahoma" w:cs="Tahoma"/>
          <w:b/>
          <w:color w:val="000000" w:themeColor="text1"/>
          <w:sz w:val="20"/>
          <w:szCs w:val="20"/>
          <w:lang w:bidi="en-GB"/>
        </w:rPr>
        <w:t>Date:</w:t>
      </w:r>
      <w:r w:rsidRPr="006E189F">
        <w:rPr>
          <w:rFonts w:ascii="Tahoma" w:hAnsi="Tahoma" w:cs="Tahoma"/>
          <w:color w:val="000000" w:themeColor="text1"/>
          <w:sz w:val="20"/>
          <w:szCs w:val="20"/>
          <w:lang w:bidi="en-GB"/>
        </w:rPr>
        <w:t xml:space="preserve"> November </w:t>
      </w:r>
      <w:r w:rsidR="006E189F" w:rsidRPr="006E189F">
        <w:rPr>
          <w:rFonts w:ascii="Tahoma" w:hAnsi="Tahoma" w:cs="Tahoma"/>
          <w:color w:val="000000" w:themeColor="text1"/>
          <w:sz w:val="20"/>
          <w:szCs w:val="20"/>
          <w:lang w:bidi="en-GB"/>
        </w:rPr>
        <w:t xml:space="preserve">19-22, </w:t>
      </w:r>
      <w:r w:rsidRPr="006E189F">
        <w:rPr>
          <w:rFonts w:ascii="Tahoma" w:hAnsi="Tahoma" w:cs="Tahoma"/>
          <w:color w:val="000000" w:themeColor="text1"/>
          <w:sz w:val="20"/>
          <w:szCs w:val="20"/>
          <w:lang w:bidi="en-GB"/>
        </w:rPr>
        <w:t>2024</w:t>
      </w:r>
    </w:p>
    <w:p w14:paraId="5B60B027" w14:textId="1C8420C1" w:rsidR="003B453F" w:rsidRPr="006E189F" w:rsidRDefault="003B453F" w:rsidP="003B453F">
      <w:pPr>
        <w:rPr>
          <w:rFonts w:ascii="Tahoma" w:hAnsi="Tahoma" w:cs="Tahoma"/>
          <w:color w:val="000000" w:themeColor="text1"/>
          <w:sz w:val="20"/>
          <w:szCs w:val="20"/>
          <w:lang w:bidi="en-GB"/>
        </w:rPr>
      </w:pPr>
      <w:r w:rsidRPr="006E189F">
        <w:rPr>
          <w:rFonts w:ascii="Tahoma" w:hAnsi="Tahoma" w:cs="Tahoma"/>
          <w:b/>
          <w:color w:val="000000" w:themeColor="text1"/>
          <w:sz w:val="20"/>
          <w:szCs w:val="20"/>
          <w:lang w:bidi="en-GB"/>
        </w:rPr>
        <w:t>Venue:</w:t>
      </w:r>
      <w:r w:rsidRPr="006E189F">
        <w:rPr>
          <w:rFonts w:ascii="Tahoma" w:hAnsi="Tahoma" w:cs="Tahoma"/>
          <w:color w:val="000000" w:themeColor="text1"/>
          <w:sz w:val="20"/>
          <w:szCs w:val="20"/>
          <w:lang w:bidi="en-GB"/>
        </w:rPr>
        <w:t xml:space="preserve"> </w:t>
      </w:r>
      <w:r w:rsidR="006E189F" w:rsidRPr="006E189F">
        <w:rPr>
          <w:rFonts w:ascii="Tahoma" w:hAnsi="Tahoma" w:cs="Tahoma"/>
          <w:color w:val="000000" w:themeColor="text1"/>
          <w:sz w:val="20"/>
          <w:szCs w:val="20"/>
          <w:lang w:bidi="en-GB"/>
        </w:rPr>
        <w:t xml:space="preserve">Karachi Expo Center – Pakistan </w:t>
      </w:r>
    </w:p>
    <w:p w14:paraId="13B74959" w14:textId="7C2610D5" w:rsidR="00660C85" w:rsidRPr="003B453F" w:rsidRDefault="00660C85" w:rsidP="00660C85">
      <w:pPr>
        <w:rPr>
          <w:rFonts w:ascii="Tahoma" w:hAnsi="Tahoma" w:cs="Tahoma"/>
          <w:b/>
          <w:color w:val="FF0000"/>
          <w:sz w:val="20"/>
          <w:szCs w:val="20"/>
          <w:lang w:bidi="en-GB"/>
        </w:rPr>
      </w:pPr>
      <w:r w:rsidRPr="003B453F">
        <w:rPr>
          <w:rFonts w:ascii="Tahoma" w:hAnsi="Tahoma" w:cs="Tahoma"/>
          <w:b/>
          <w:color w:val="FF0000"/>
          <w:sz w:val="20"/>
          <w:szCs w:val="20"/>
          <w:lang w:bidi="en-GB"/>
        </w:rPr>
        <w:t>Background Information</w:t>
      </w:r>
    </w:p>
    <w:p w14:paraId="16BB4ABB" w14:textId="3CF771C5" w:rsidR="00660C85" w:rsidRPr="003B453F" w:rsidRDefault="00660C85" w:rsidP="00660C85">
      <w:pPr>
        <w:rPr>
          <w:rFonts w:ascii="Tahoma" w:hAnsi="Tahoma" w:cs="Tahoma"/>
          <w:b/>
          <w:sz w:val="20"/>
          <w:szCs w:val="20"/>
          <w:lang w:bidi="en-GB"/>
        </w:rPr>
      </w:pPr>
      <w:r w:rsidRPr="003B453F">
        <w:rPr>
          <w:rFonts w:ascii="Tahoma" w:hAnsi="Tahoma" w:cs="Tahoma"/>
          <w:b/>
          <w:sz w:val="20"/>
          <w:szCs w:val="20"/>
          <w:lang w:bidi="en-GB"/>
        </w:rPr>
        <w:t>STM Naval Project</w:t>
      </w:r>
    </w:p>
    <w:p w14:paraId="5CB032EA" w14:textId="77777777" w:rsidR="00660C85" w:rsidRPr="003B453F" w:rsidRDefault="00660C85" w:rsidP="00660C85">
      <w:pPr>
        <w:rPr>
          <w:rFonts w:ascii="Tahoma" w:hAnsi="Tahoma" w:cs="Tahoma"/>
          <w:sz w:val="20"/>
          <w:szCs w:val="20"/>
          <w:lang w:bidi="en-GB"/>
        </w:rPr>
      </w:pPr>
      <w:r w:rsidRPr="003B453F">
        <w:rPr>
          <w:rFonts w:ascii="Tahoma" w:hAnsi="Tahoma" w:cs="Tahoma"/>
          <w:sz w:val="20"/>
          <w:szCs w:val="20"/>
          <w:lang w:bidi="en-GB"/>
        </w:rPr>
        <w:t>Aside from the vessels built for the Turkish Navy, STM has also built naval platforms for Pakistan, Ukraine and Malaysia, and exported its tactical mini-UAV systems to more than 10 countries on three continents. Its portfolio also includes software developed for NATO's intelligence infrastructure, as well as responsibilities for the platform cyber security of KAAN, Türkiye's 5th generation fighter jet. As one of Türkiye's leading defence companies, with a wealth of experience in a broad range of defence projects and engineering solutions, STM continues to make a name for itself in the international arena.</w:t>
      </w:r>
    </w:p>
    <w:p w14:paraId="42A0CE59" w14:textId="77777777" w:rsidR="00660C85" w:rsidRPr="003B453F" w:rsidRDefault="00660C85" w:rsidP="00660C85">
      <w:pPr>
        <w:rPr>
          <w:rFonts w:ascii="Tahoma" w:hAnsi="Tahoma" w:cs="Tahoma"/>
          <w:b/>
          <w:sz w:val="20"/>
          <w:szCs w:val="20"/>
          <w:lang w:bidi="en-GB"/>
        </w:rPr>
      </w:pPr>
      <w:r w:rsidRPr="003B453F">
        <w:rPr>
          <w:rFonts w:ascii="Tahoma" w:hAnsi="Tahoma" w:cs="Tahoma"/>
          <w:b/>
          <w:sz w:val="20"/>
          <w:szCs w:val="20"/>
          <w:lang w:bidi="en-GB"/>
        </w:rPr>
        <w:t>Production Aligned with NATO Standards</w:t>
      </w:r>
    </w:p>
    <w:p w14:paraId="106D9EE7" w14:textId="77777777" w:rsidR="00660C85" w:rsidRPr="003B453F" w:rsidRDefault="00660C85" w:rsidP="00660C85">
      <w:pPr>
        <w:rPr>
          <w:rFonts w:ascii="Tahoma" w:hAnsi="Tahoma" w:cs="Tahoma"/>
          <w:sz w:val="20"/>
          <w:szCs w:val="20"/>
          <w:lang w:bidi="en-GB"/>
        </w:rPr>
      </w:pPr>
      <w:r w:rsidRPr="003B453F">
        <w:rPr>
          <w:rFonts w:ascii="Tahoma" w:hAnsi="Tahoma" w:cs="Tahoma"/>
          <w:sz w:val="20"/>
          <w:szCs w:val="20"/>
          <w:lang w:bidi="en-GB"/>
        </w:rPr>
        <w:t>STM is engaged in collaborations, technology transfer and business development activities in more than 30 countries, from South America to the Far East. As part of its design, construction and modernization activities, STM develops flexible indigenous engineering solutions for the surface and submarine platforms of Türkiye – a NATO member with one of the most active navies in the world – and for the navies of friendly and allied nations, addressing specific needs and ensuring more effective mission performance. The systems successfully used in the field by the Turkish Navy are being exported overseas by STM as quality, affordable and modern engineering solutions. STM, with its long-term service support and indigenously developed weapon systems, makes a difference by offering its products and capabilities to navies of other nations in a way that embargoes cannot affect them.</w:t>
      </w:r>
    </w:p>
    <w:p w14:paraId="370F2F1B" w14:textId="77777777" w:rsidR="00660C85" w:rsidRPr="003B453F" w:rsidRDefault="00660C85" w:rsidP="00660C85">
      <w:pPr>
        <w:rPr>
          <w:rFonts w:ascii="Tahoma" w:hAnsi="Tahoma" w:cs="Tahoma"/>
          <w:b/>
          <w:sz w:val="20"/>
          <w:szCs w:val="20"/>
          <w:lang w:bidi="en-GB"/>
        </w:rPr>
      </w:pPr>
      <w:r w:rsidRPr="003B453F">
        <w:rPr>
          <w:rFonts w:ascii="Tahoma" w:hAnsi="Tahoma" w:cs="Tahoma"/>
          <w:b/>
          <w:sz w:val="20"/>
          <w:szCs w:val="20"/>
          <w:lang w:bidi="en-GB"/>
        </w:rPr>
        <w:t>Türkiye's Naval Engineering Power: Ada Class Corvette</w:t>
      </w:r>
    </w:p>
    <w:p w14:paraId="729858FA" w14:textId="77777777" w:rsidR="00660C85" w:rsidRPr="003B453F" w:rsidRDefault="00660C85" w:rsidP="00660C85">
      <w:pPr>
        <w:rPr>
          <w:rFonts w:ascii="Tahoma" w:hAnsi="Tahoma" w:cs="Tahoma"/>
          <w:sz w:val="20"/>
          <w:szCs w:val="20"/>
          <w:lang w:bidi="en-GB"/>
        </w:rPr>
      </w:pPr>
      <w:r w:rsidRPr="003B453F">
        <w:rPr>
          <w:rFonts w:ascii="Tahoma" w:hAnsi="Tahoma" w:cs="Tahoma"/>
          <w:sz w:val="20"/>
          <w:szCs w:val="20"/>
          <w:lang w:bidi="en-GB"/>
        </w:rPr>
        <w:t>The Turkish Naval Forces is making active use of the four MİLGEM Ada-Class Corvettes manufactured under a project in which STM was the lead subcontractor, undertaking various crucial tasks. Ada Class Corvette can perform all main principal warfare types, namely AAW, ASUW, ASW and EW. She can conduct engagements against surface, air and underwater targets employing both dedicated onboard sensors &amp; weapons and inorganic assets. From advanced weapon and combat systems to state-of-the-art sensors, these corvettes are ready for any mission.</w:t>
      </w:r>
    </w:p>
    <w:p w14:paraId="11776F66" w14:textId="77777777" w:rsidR="00660C85" w:rsidRPr="003B453F" w:rsidRDefault="00660C85" w:rsidP="00660C85">
      <w:pPr>
        <w:rPr>
          <w:rFonts w:ascii="Tahoma" w:hAnsi="Tahoma" w:cs="Tahoma"/>
          <w:sz w:val="20"/>
          <w:szCs w:val="20"/>
          <w:lang w:bidi="en-GB"/>
        </w:rPr>
      </w:pPr>
      <w:r w:rsidRPr="003B453F">
        <w:rPr>
          <w:rFonts w:ascii="Tahoma" w:hAnsi="Tahoma" w:cs="Tahoma"/>
          <w:sz w:val="20"/>
          <w:szCs w:val="20"/>
          <w:lang w:bidi="en-GB"/>
        </w:rPr>
        <w:t>STM, the designer and main contractor of Türkiye’s first national frigate TCG İSTANBUL, has delivered the ship featuring advanced electronic and weapon systems to the Turkish Navy. Work on the 6th, 7th and 8th MİLGEM ships, which will be the sister ships of TCG İSTANBUL, is going on under the STM-TAİS Joint Venture.  STM will take part in the production of 7 Class I Frigates.</w:t>
      </w:r>
    </w:p>
    <w:p w14:paraId="5316276D" w14:textId="77777777" w:rsidR="00660C85" w:rsidRPr="003B453F" w:rsidRDefault="00660C85" w:rsidP="00660C85">
      <w:pPr>
        <w:rPr>
          <w:rFonts w:ascii="Tahoma" w:hAnsi="Tahoma" w:cs="Tahoma"/>
          <w:b/>
          <w:sz w:val="20"/>
          <w:szCs w:val="20"/>
          <w:lang w:bidi="en-GB"/>
        </w:rPr>
      </w:pPr>
      <w:r w:rsidRPr="003B453F">
        <w:rPr>
          <w:rFonts w:ascii="Tahoma" w:hAnsi="Tahoma" w:cs="Tahoma"/>
          <w:b/>
          <w:sz w:val="20"/>
          <w:szCs w:val="20"/>
          <w:lang w:bidi="en-GB"/>
        </w:rPr>
        <w:t>Strategic Support at Sea: Logistic Support Ships</w:t>
      </w:r>
    </w:p>
    <w:p w14:paraId="7CEC494F" w14:textId="77777777" w:rsidR="00660C85" w:rsidRPr="003B453F" w:rsidRDefault="00660C85" w:rsidP="00660C85">
      <w:pPr>
        <w:rPr>
          <w:rFonts w:ascii="Tahoma" w:hAnsi="Tahoma" w:cs="Tahoma"/>
          <w:sz w:val="20"/>
          <w:szCs w:val="20"/>
          <w:lang w:bidi="en-GB"/>
        </w:rPr>
      </w:pPr>
      <w:r w:rsidRPr="003B453F">
        <w:rPr>
          <w:rFonts w:ascii="Tahoma" w:hAnsi="Tahoma" w:cs="Tahoma"/>
          <w:sz w:val="20"/>
          <w:szCs w:val="20"/>
          <w:lang w:bidi="en-GB"/>
        </w:rPr>
        <w:t>Besides, STM has delivered the Test and Training Ship TCG UFUK (A-591), built under a project in which it took on the main contractor role, at a ceremony attended on January 14, 2022.</w:t>
      </w:r>
    </w:p>
    <w:p w14:paraId="20AE66BD" w14:textId="77777777" w:rsidR="00660C85" w:rsidRPr="003B453F" w:rsidRDefault="00660C85" w:rsidP="00660C85">
      <w:pPr>
        <w:rPr>
          <w:rFonts w:ascii="Tahoma" w:hAnsi="Tahoma" w:cs="Tahoma"/>
          <w:sz w:val="20"/>
          <w:szCs w:val="20"/>
          <w:lang w:bidi="en-GB"/>
        </w:rPr>
      </w:pPr>
      <w:r w:rsidRPr="003B453F">
        <w:rPr>
          <w:rFonts w:ascii="Tahoma" w:hAnsi="Tahoma" w:cs="Tahoma"/>
          <w:sz w:val="20"/>
          <w:szCs w:val="20"/>
          <w:lang w:bidi="en-GB"/>
        </w:rPr>
        <w:t>STM has built and delivered two logistic support ships for the Turkish Navy. These ships have been actively deployed by the Turkish Navy, particularly in NATO operations.</w:t>
      </w:r>
    </w:p>
    <w:p w14:paraId="1871C257" w14:textId="77777777" w:rsidR="00660C85" w:rsidRPr="003B453F" w:rsidRDefault="00660C85" w:rsidP="00660C85">
      <w:pPr>
        <w:rPr>
          <w:rFonts w:ascii="Tahoma" w:hAnsi="Tahoma" w:cs="Tahoma"/>
          <w:b/>
          <w:sz w:val="20"/>
          <w:szCs w:val="20"/>
          <w:lang w:bidi="en-GB"/>
        </w:rPr>
      </w:pPr>
      <w:r w:rsidRPr="003B453F">
        <w:rPr>
          <w:rFonts w:ascii="Tahoma" w:hAnsi="Tahoma" w:cs="Tahoma"/>
          <w:b/>
          <w:sz w:val="20"/>
          <w:szCs w:val="20"/>
          <w:lang w:bidi="en-GB"/>
        </w:rPr>
        <w:t>STM, the Choice of the Navies of Many Nations, From Pakistan to Ukraine</w:t>
      </w:r>
    </w:p>
    <w:p w14:paraId="336736C1" w14:textId="77777777" w:rsidR="00660C85" w:rsidRPr="003B453F" w:rsidRDefault="00660C85" w:rsidP="00660C85">
      <w:pPr>
        <w:rPr>
          <w:rFonts w:ascii="Tahoma" w:hAnsi="Tahoma" w:cs="Tahoma"/>
          <w:sz w:val="20"/>
          <w:szCs w:val="20"/>
          <w:lang w:bidi="en-GB"/>
        </w:rPr>
      </w:pPr>
      <w:r w:rsidRPr="003B453F">
        <w:rPr>
          <w:rFonts w:ascii="Tahoma" w:hAnsi="Tahoma" w:cs="Tahoma"/>
          <w:sz w:val="20"/>
          <w:szCs w:val="20"/>
          <w:lang w:bidi="en-GB"/>
        </w:rPr>
        <w:lastRenderedPageBreak/>
        <w:t>STM attaches great importance to cost-effectiveness, uninterrupted technical support and knowledge transfer in every project in which it is involved, creating collaborations that will enhance the defense capabilities of nations. Under a project including technology transfer, STM launched a corvette construction project for the Ukrainian Navy in 2021,  and the construction of two Ukrainian Corvettes under the project is successfully on track.</w:t>
      </w:r>
    </w:p>
    <w:p w14:paraId="06217234" w14:textId="77777777" w:rsidR="00660C85" w:rsidRPr="003B453F" w:rsidRDefault="00660C85" w:rsidP="00660C85">
      <w:pPr>
        <w:rPr>
          <w:rFonts w:ascii="Tahoma" w:hAnsi="Tahoma" w:cs="Tahoma"/>
          <w:sz w:val="20"/>
          <w:szCs w:val="20"/>
          <w:lang w:bidi="en-GB"/>
        </w:rPr>
      </w:pPr>
      <w:r w:rsidRPr="003B453F">
        <w:rPr>
          <w:rFonts w:ascii="Tahoma" w:hAnsi="Tahoma" w:cs="Tahoma"/>
          <w:sz w:val="20"/>
          <w:szCs w:val="20"/>
          <w:lang w:bidi="en-GB"/>
        </w:rPr>
        <w:t>In addition, STM designed the Pakistan Fleet Tanker PNS MOAWIN for the Pakistan Navy, and built it in Karachi. Constructed under Türkiye’s largest tonnage military shipbuilding project, the ship was delivered in 2018. STM, which is the main contractor in the modernization of Pakistan's Agosta 90B Khalid Class Submarines, has already modernized and delivered two of the submarines, while work on the third one is underway.</w:t>
      </w:r>
    </w:p>
    <w:p w14:paraId="0C230A85" w14:textId="77777777" w:rsidR="00660C85" w:rsidRPr="003B453F" w:rsidRDefault="00660C85" w:rsidP="00660C85">
      <w:pPr>
        <w:rPr>
          <w:rFonts w:ascii="Tahoma" w:hAnsi="Tahoma" w:cs="Tahoma"/>
          <w:sz w:val="20"/>
          <w:szCs w:val="20"/>
          <w:lang w:bidi="en-GB"/>
        </w:rPr>
      </w:pPr>
      <w:r w:rsidRPr="003B453F">
        <w:rPr>
          <w:rFonts w:ascii="Tahoma" w:hAnsi="Tahoma" w:cs="Tahoma"/>
          <w:sz w:val="20"/>
          <w:szCs w:val="20"/>
          <w:lang w:bidi="en-GB"/>
        </w:rPr>
        <w:t>STM has gained the trust of the Pakistan Navy with the projects it has delivered successfully to date, and is currently involved in the construction of the four Ada-Class Corvettes being built by Türkiye for Pakistan, bringing all its engineering capabilities to the project for the procurement and integration of the main propulsion system.</w:t>
      </w:r>
    </w:p>
    <w:p w14:paraId="2D2C0DC0" w14:textId="77777777" w:rsidR="00660C85" w:rsidRPr="003B453F" w:rsidRDefault="00660C85" w:rsidP="00660C85">
      <w:pPr>
        <w:rPr>
          <w:rFonts w:ascii="Tahoma" w:hAnsi="Tahoma" w:cs="Tahoma"/>
          <w:sz w:val="20"/>
          <w:szCs w:val="20"/>
          <w:lang w:bidi="en-GB"/>
        </w:rPr>
      </w:pPr>
      <w:r w:rsidRPr="003B453F">
        <w:rPr>
          <w:rFonts w:ascii="Tahoma" w:hAnsi="Tahoma" w:cs="Tahoma"/>
          <w:sz w:val="20"/>
          <w:szCs w:val="20"/>
          <w:lang w:bidi="en-GB"/>
        </w:rPr>
        <w:t>The Royal Malaysian Navy (RMN) has selected STM for the procurement of three warships under the LMS Batch-2 programme. STM, will build three corvettes for the Royal Malaysian Navy under the “Littoral Mission Ship Batch-2 (LMSB2)” project.</w:t>
      </w:r>
    </w:p>
    <w:p w14:paraId="564AD331" w14:textId="77777777" w:rsidR="00660C85" w:rsidRPr="003B453F" w:rsidRDefault="00660C85" w:rsidP="00660C85">
      <w:pPr>
        <w:rPr>
          <w:rFonts w:ascii="Tahoma" w:hAnsi="Tahoma" w:cs="Tahoma"/>
          <w:b/>
          <w:sz w:val="20"/>
          <w:szCs w:val="20"/>
          <w:lang w:bidi="en-GB"/>
        </w:rPr>
      </w:pPr>
      <w:r w:rsidRPr="003B453F">
        <w:rPr>
          <w:rFonts w:ascii="Tahoma" w:hAnsi="Tahoma" w:cs="Tahoma"/>
          <w:b/>
          <w:sz w:val="20"/>
          <w:szCs w:val="20"/>
          <w:lang w:bidi="en-GB"/>
        </w:rPr>
        <w:t>Pioneering Submarine Projects</w:t>
      </w:r>
    </w:p>
    <w:p w14:paraId="5D58F0F6" w14:textId="77777777" w:rsidR="00660C85" w:rsidRPr="003B453F" w:rsidRDefault="00660C85" w:rsidP="00660C85">
      <w:pPr>
        <w:rPr>
          <w:rFonts w:ascii="Tahoma" w:hAnsi="Tahoma" w:cs="Tahoma"/>
          <w:sz w:val="20"/>
          <w:szCs w:val="20"/>
          <w:lang w:bidi="en-GB"/>
        </w:rPr>
      </w:pPr>
      <w:r w:rsidRPr="003B453F">
        <w:rPr>
          <w:rFonts w:ascii="Tahoma" w:hAnsi="Tahoma" w:cs="Tahoma"/>
          <w:sz w:val="20"/>
          <w:szCs w:val="20"/>
          <w:lang w:bidi="en-GB"/>
        </w:rPr>
        <w:t>STM is also undertaking important tasks in the submarine modernization and construction projects of the Turkish Navy. Having successfully modernized two Ay-Class Submarines (Type-209/1200) in the role of main contractor, STM is now involved in the modernization of four Turkish Navy Preveze-Class Submarines (Type-209/1400) as the lead contractor. STM is also playing a critical role in the Turkish Navy New Type Submarine Project (Reis Class/Type-214) featuring an Air Independent Propulsion System, taking a significant step in the realization of the Turkish National Submarine Project. The company has achieved historic success in the project with the first-time local production of the head section (section 50) that houses the torpedo tubes, adding Türkiye to the short list of countries in the world with such a capability. STM’s small-tonnage submarine named STM500, which was developed with the company’s own resources, also attracts great interest from different parts of the world.</w:t>
      </w:r>
    </w:p>
    <w:p w14:paraId="65D35A10" w14:textId="77777777" w:rsidR="00660C85" w:rsidRPr="003B453F" w:rsidRDefault="00660C85" w:rsidP="00660C85">
      <w:pPr>
        <w:rPr>
          <w:rFonts w:ascii="Tahoma" w:hAnsi="Tahoma" w:cs="Tahoma"/>
          <w:b/>
          <w:sz w:val="20"/>
          <w:szCs w:val="20"/>
          <w:lang w:bidi="en-GB"/>
        </w:rPr>
      </w:pPr>
      <w:r w:rsidRPr="003B453F">
        <w:rPr>
          <w:rFonts w:ascii="Tahoma" w:hAnsi="Tahoma" w:cs="Tahoma"/>
          <w:b/>
          <w:sz w:val="20"/>
          <w:szCs w:val="20"/>
          <w:lang w:bidi="en-GB"/>
        </w:rPr>
        <w:t>STM NETA: Autonomous Unmanned Underwater Vehicle</w:t>
      </w:r>
    </w:p>
    <w:p w14:paraId="36C5A516" w14:textId="5AABC8F1" w:rsidR="00660C85" w:rsidRPr="003B453F" w:rsidRDefault="00660C85" w:rsidP="00660C85">
      <w:pPr>
        <w:rPr>
          <w:rFonts w:ascii="Tahoma" w:hAnsi="Tahoma" w:cs="Tahoma"/>
          <w:sz w:val="20"/>
          <w:szCs w:val="20"/>
          <w:lang w:bidi="en-GB"/>
        </w:rPr>
      </w:pPr>
      <w:r w:rsidRPr="003B453F">
        <w:rPr>
          <w:rFonts w:ascii="Tahoma" w:hAnsi="Tahoma" w:cs="Tahoma"/>
          <w:sz w:val="20"/>
          <w:szCs w:val="20"/>
          <w:lang w:bidi="en-GB"/>
        </w:rPr>
        <w:t>STM, unveils its Autonomous Unmanned Underwater Vehicle (AUUV) “STM NETA”, developed with indigenous and national capabilities, for the first time at the SAHA EXPO fair. STM NETA, developed by STM with its own resources, primary mission will be the detection of mines.</w:t>
      </w:r>
    </w:p>
    <w:p w14:paraId="0560F291" w14:textId="2F241968" w:rsidR="00C1208E" w:rsidRPr="003B453F" w:rsidRDefault="00C1208E" w:rsidP="00C1208E">
      <w:pPr>
        <w:rPr>
          <w:rFonts w:ascii="Tahoma" w:hAnsi="Tahoma" w:cs="Tahoma"/>
          <w:b/>
          <w:sz w:val="16"/>
        </w:rPr>
      </w:pPr>
      <w:r w:rsidRPr="003B453F">
        <w:rPr>
          <w:rFonts w:ascii="Tahoma" w:hAnsi="Tahoma" w:cs="Tahoma"/>
          <w:b/>
          <w:sz w:val="16"/>
          <w:lang w:bidi="en-GB"/>
        </w:rPr>
        <w:t>About STM</w:t>
      </w:r>
    </w:p>
    <w:p w14:paraId="29072C85" w14:textId="069E9439" w:rsidR="00880C0F" w:rsidRPr="003B453F" w:rsidRDefault="00C1208E" w:rsidP="00C1208E">
      <w:pPr>
        <w:rPr>
          <w:rFonts w:ascii="Tahoma" w:hAnsi="Tahoma" w:cs="Tahoma"/>
          <w:sz w:val="16"/>
        </w:rPr>
      </w:pPr>
      <w:r w:rsidRPr="003B453F">
        <w:rPr>
          <w:rFonts w:ascii="Tahoma" w:hAnsi="Tahoma" w:cs="Tahoma"/>
          <w:sz w:val="16"/>
          <w:lang w:bidi="en-GB"/>
        </w:rPr>
        <w:t>STM has been serving the Turkish defence sector for the last 33 years in such areas as engineering, technology development and consultancy services, operating in fields that are critical for Türkiye and its allies. It applies its advanced capabilities and technologies to a broad range of strategic fields, ranging from military naval platforms to tactical mini UAV systems, from command and control systems to cybersecurity, and from big data analytics to artificial intelligence applications.</w:t>
      </w:r>
    </w:p>
    <w:p w14:paraId="0CA8FE4A" w14:textId="77777777" w:rsidR="003B453F" w:rsidRPr="003B453F" w:rsidRDefault="003B453F" w:rsidP="00C1208E">
      <w:pPr>
        <w:rPr>
          <w:rFonts w:ascii="Tahoma" w:hAnsi="Tahoma" w:cs="Tahoma"/>
          <w:sz w:val="18"/>
        </w:rPr>
      </w:pPr>
    </w:p>
    <w:sectPr w:rsidR="003B453F" w:rsidRPr="003B453F">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694B4A" w14:textId="77777777" w:rsidR="009521E1" w:rsidRDefault="009521E1" w:rsidP="00BA3DE1">
      <w:pPr>
        <w:spacing w:after="0" w:line="240" w:lineRule="auto"/>
      </w:pPr>
      <w:r>
        <w:separator/>
      </w:r>
    </w:p>
  </w:endnote>
  <w:endnote w:type="continuationSeparator" w:id="0">
    <w:p w14:paraId="79934F30" w14:textId="77777777" w:rsidR="009521E1" w:rsidRDefault="009521E1" w:rsidP="00BA3D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AC9609" w14:textId="77777777" w:rsidR="006E189F" w:rsidRDefault="006E189F">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9D933A" w14:textId="486AB20F" w:rsidR="006E189F" w:rsidRDefault="006E189F" w:rsidP="00BA3DE1">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D32948" w14:textId="77777777" w:rsidR="006E189F" w:rsidRDefault="006E189F">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9FB88C" w14:textId="77777777" w:rsidR="009521E1" w:rsidRDefault="009521E1" w:rsidP="00BA3DE1">
      <w:pPr>
        <w:spacing w:after="0" w:line="240" w:lineRule="auto"/>
      </w:pPr>
      <w:r>
        <w:separator/>
      </w:r>
    </w:p>
  </w:footnote>
  <w:footnote w:type="continuationSeparator" w:id="0">
    <w:p w14:paraId="4644DA6C" w14:textId="77777777" w:rsidR="009521E1" w:rsidRDefault="009521E1" w:rsidP="00BA3D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0C51BC" w14:textId="77777777" w:rsidR="006E189F" w:rsidRDefault="006E189F">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C80DA2" w14:textId="1041B6D6" w:rsidR="006E189F" w:rsidRPr="001B0CC3" w:rsidRDefault="006E189F" w:rsidP="006E189F">
    <w:pPr>
      <w:pStyle w:val="stBilgi"/>
    </w:pPr>
    <w:r>
      <w:rPr>
        <w:noProof/>
        <w:lang w:bidi="en-GB"/>
      </w:rPr>
      <w:drawing>
        <wp:inline distT="0" distB="0" distL="0" distR="0" wp14:anchorId="0179C856" wp14:editId="38074C35">
          <wp:extent cx="1031875" cy="412750"/>
          <wp:effectExtent l="0" t="0" r="0" b="0"/>
          <wp:docPr id="4"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a:picLocks noChangeAspect="1"/>
                  </pic:cNvPicPr>
                </pic:nvPicPr>
                <pic:blipFill>
                  <a:blip r:embed="rId1"/>
                  <a:stretch>
                    <a:fillRect/>
                  </a:stretch>
                </pic:blipFill>
                <pic:spPr>
                  <a:xfrm>
                    <a:off x="0" y="0"/>
                    <a:ext cx="1031875" cy="412750"/>
                  </a:xfrm>
                  <a:prstGeom prst="rect">
                    <a:avLst/>
                  </a:prstGeom>
                  <a:ln w="12700" cap="flat">
                    <a:noFill/>
                    <a:miter lim="400000"/>
                  </a:ln>
                  <a:effec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FA4FBC" w14:textId="77777777" w:rsidR="006E189F" w:rsidRDefault="006E189F">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6DD"/>
    <w:rsid w:val="000A1EF0"/>
    <w:rsid w:val="00110963"/>
    <w:rsid w:val="00131680"/>
    <w:rsid w:val="001871D1"/>
    <w:rsid w:val="002422A6"/>
    <w:rsid w:val="003B453F"/>
    <w:rsid w:val="003F7B0B"/>
    <w:rsid w:val="004A43EE"/>
    <w:rsid w:val="00660C85"/>
    <w:rsid w:val="00695B98"/>
    <w:rsid w:val="006E189F"/>
    <w:rsid w:val="007704EC"/>
    <w:rsid w:val="007C313D"/>
    <w:rsid w:val="007F42E7"/>
    <w:rsid w:val="00880C0F"/>
    <w:rsid w:val="00891A3D"/>
    <w:rsid w:val="009521E1"/>
    <w:rsid w:val="00A85F7E"/>
    <w:rsid w:val="00B063B8"/>
    <w:rsid w:val="00B43D45"/>
    <w:rsid w:val="00BA3DE1"/>
    <w:rsid w:val="00BD0FA0"/>
    <w:rsid w:val="00C1208E"/>
    <w:rsid w:val="00D45609"/>
    <w:rsid w:val="00D8714C"/>
    <w:rsid w:val="00DA64DB"/>
    <w:rsid w:val="00DB1E4C"/>
    <w:rsid w:val="00DD26DD"/>
    <w:rsid w:val="00EF204C"/>
    <w:rsid w:val="00F10E98"/>
    <w:rsid w:val="00F10EB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03533E"/>
  <w15:chartTrackingRefBased/>
  <w15:docId w15:val="{C44B8F7B-0E12-49D3-9B53-5F1EFEE73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uiPriority w:val="99"/>
    <w:rsid w:val="00891A3D"/>
    <w:pPr>
      <w:pBdr>
        <w:top w:val="nil"/>
        <w:left w:val="nil"/>
        <w:bottom w:val="nil"/>
        <w:right w:val="nil"/>
        <w:between w:val="nil"/>
        <w:bar w:val="nil"/>
      </w:pBdr>
      <w:spacing w:after="150" w:line="240" w:lineRule="auto"/>
    </w:pPr>
    <w:rPr>
      <w:rFonts w:ascii="Times New Roman" w:eastAsia="Arial Unicode MS" w:hAnsi="Times New Roman" w:cs="Arial Unicode MS"/>
      <w:color w:val="000000"/>
      <w:sz w:val="24"/>
      <w:szCs w:val="24"/>
      <w:u w:color="000000"/>
      <w:bdr w:val="nil"/>
      <w:lang w:eastAsia="tr-TR"/>
    </w:rPr>
  </w:style>
  <w:style w:type="character" w:customStyle="1" w:styleId="YokA">
    <w:name w:val="Yok A"/>
    <w:rsid w:val="00891A3D"/>
  </w:style>
  <w:style w:type="paragraph" w:styleId="stBilgi">
    <w:name w:val="header"/>
    <w:basedOn w:val="Normal"/>
    <w:link w:val="stBilgiChar"/>
    <w:uiPriority w:val="99"/>
    <w:unhideWhenUsed/>
    <w:rsid w:val="00891A3D"/>
    <w:pPr>
      <w:tabs>
        <w:tab w:val="center" w:pos="4536"/>
        <w:tab w:val="right" w:pos="9072"/>
      </w:tabs>
      <w:spacing w:after="0" w:line="240" w:lineRule="auto"/>
    </w:pPr>
    <w:rPr>
      <w:rFonts w:ascii="Calibri" w:eastAsia="Calibri" w:hAnsi="Calibri" w:cs="Calibri"/>
    </w:rPr>
  </w:style>
  <w:style w:type="character" w:customStyle="1" w:styleId="stBilgiChar">
    <w:name w:val="Üst Bilgi Char"/>
    <w:basedOn w:val="VarsaylanParagrafYazTipi"/>
    <w:link w:val="stBilgi"/>
    <w:uiPriority w:val="99"/>
    <w:rsid w:val="00891A3D"/>
    <w:rPr>
      <w:rFonts w:ascii="Calibri" w:eastAsia="Calibri" w:hAnsi="Calibri" w:cs="Calibri"/>
    </w:rPr>
  </w:style>
  <w:style w:type="paragraph" w:styleId="AltBilgi">
    <w:name w:val="footer"/>
    <w:basedOn w:val="Normal"/>
    <w:link w:val="AltBilgiChar"/>
    <w:uiPriority w:val="99"/>
    <w:unhideWhenUsed/>
    <w:rsid w:val="00891A3D"/>
    <w:pPr>
      <w:tabs>
        <w:tab w:val="center" w:pos="4536"/>
        <w:tab w:val="right" w:pos="9072"/>
      </w:tabs>
      <w:spacing w:after="0" w:line="240" w:lineRule="auto"/>
    </w:pPr>
    <w:rPr>
      <w:rFonts w:ascii="Calibri" w:eastAsia="Calibri" w:hAnsi="Calibri" w:cs="Calibri"/>
    </w:rPr>
  </w:style>
  <w:style w:type="character" w:customStyle="1" w:styleId="AltBilgiChar">
    <w:name w:val="Alt Bilgi Char"/>
    <w:basedOn w:val="VarsaylanParagrafYazTipi"/>
    <w:link w:val="AltBilgi"/>
    <w:uiPriority w:val="99"/>
    <w:rsid w:val="00891A3D"/>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2977487">
      <w:bodyDiv w:val="1"/>
      <w:marLeft w:val="0"/>
      <w:marRight w:val="0"/>
      <w:marTop w:val="0"/>
      <w:marBottom w:val="0"/>
      <w:divBdr>
        <w:top w:val="none" w:sz="0" w:space="0" w:color="auto"/>
        <w:left w:val="none" w:sz="0" w:space="0" w:color="auto"/>
        <w:bottom w:val="none" w:sz="0" w:space="0" w:color="auto"/>
        <w:right w:val="none" w:sz="0" w:space="0" w:color="auto"/>
      </w:divBdr>
      <w:divsChild>
        <w:div w:id="154802719">
          <w:marLeft w:val="0"/>
          <w:marRight w:val="0"/>
          <w:marTop w:val="0"/>
          <w:marBottom w:val="0"/>
          <w:divBdr>
            <w:top w:val="none" w:sz="0" w:space="0" w:color="auto"/>
            <w:left w:val="none" w:sz="0" w:space="0" w:color="auto"/>
            <w:bottom w:val="none" w:sz="0" w:space="0" w:color="auto"/>
            <w:right w:val="none" w:sz="0" w:space="0" w:color="auto"/>
          </w:divBdr>
          <w:divsChild>
            <w:div w:id="879127156">
              <w:marLeft w:val="0"/>
              <w:marRight w:val="0"/>
              <w:marTop w:val="0"/>
              <w:marBottom w:val="0"/>
              <w:divBdr>
                <w:top w:val="none" w:sz="0" w:space="0" w:color="auto"/>
                <w:left w:val="none" w:sz="0" w:space="0" w:color="auto"/>
                <w:bottom w:val="none" w:sz="0" w:space="0" w:color="auto"/>
                <w:right w:val="none" w:sz="0" w:space="0" w:color="auto"/>
              </w:divBdr>
              <w:divsChild>
                <w:div w:id="207839347">
                  <w:marLeft w:val="0"/>
                  <w:marRight w:val="0"/>
                  <w:marTop w:val="0"/>
                  <w:marBottom w:val="0"/>
                  <w:divBdr>
                    <w:top w:val="none" w:sz="0" w:space="0" w:color="auto"/>
                    <w:left w:val="none" w:sz="0" w:space="0" w:color="auto"/>
                    <w:bottom w:val="none" w:sz="0" w:space="0" w:color="auto"/>
                    <w:right w:val="none" w:sz="0" w:space="0" w:color="auto"/>
                  </w:divBdr>
                  <w:divsChild>
                    <w:div w:id="1517302584">
                      <w:marLeft w:val="0"/>
                      <w:marRight w:val="0"/>
                      <w:marTop w:val="0"/>
                      <w:marBottom w:val="0"/>
                      <w:divBdr>
                        <w:top w:val="none" w:sz="0" w:space="0" w:color="auto"/>
                        <w:left w:val="none" w:sz="0" w:space="0" w:color="auto"/>
                        <w:bottom w:val="none" w:sz="0" w:space="0" w:color="auto"/>
                        <w:right w:val="none" w:sz="0" w:space="0" w:color="auto"/>
                      </w:divBdr>
                      <w:divsChild>
                        <w:div w:id="399989218">
                          <w:marLeft w:val="0"/>
                          <w:marRight w:val="0"/>
                          <w:marTop w:val="0"/>
                          <w:marBottom w:val="0"/>
                          <w:divBdr>
                            <w:top w:val="none" w:sz="0" w:space="0" w:color="auto"/>
                            <w:left w:val="none" w:sz="0" w:space="0" w:color="auto"/>
                            <w:bottom w:val="none" w:sz="0" w:space="0" w:color="auto"/>
                            <w:right w:val="none" w:sz="0" w:space="0" w:color="auto"/>
                          </w:divBdr>
                          <w:divsChild>
                            <w:div w:id="1256551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4783414">
      <w:bodyDiv w:val="1"/>
      <w:marLeft w:val="0"/>
      <w:marRight w:val="0"/>
      <w:marTop w:val="0"/>
      <w:marBottom w:val="0"/>
      <w:divBdr>
        <w:top w:val="none" w:sz="0" w:space="0" w:color="auto"/>
        <w:left w:val="none" w:sz="0" w:space="0" w:color="auto"/>
        <w:bottom w:val="none" w:sz="0" w:space="0" w:color="auto"/>
        <w:right w:val="none" w:sz="0" w:space="0" w:color="auto"/>
      </w:divBdr>
    </w:div>
    <w:div w:id="1430617134">
      <w:bodyDiv w:val="1"/>
      <w:marLeft w:val="0"/>
      <w:marRight w:val="0"/>
      <w:marTop w:val="0"/>
      <w:marBottom w:val="0"/>
      <w:divBdr>
        <w:top w:val="none" w:sz="0" w:space="0" w:color="auto"/>
        <w:left w:val="none" w:sz="0" w:space="0" w:color="auto"/>
        <w:bottom w:val="none" w:sz="0" w:space="0" w:color="auto"/>
        <w:right w:val="none" w:sz="0" w:space="0" w:color="auto"/>
      </w:divBdr>
    </w:div>
    <w:div w:id="1569998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99</TotalTime>
  <Pages>3</Pages>
  <Words>1569</Words>
  <Characters>8945</Characters>
  <Application>Microsoft Office Word</Application>
  <DocSecurity>0</DocSecurity>
  <Lines>74</Lines>
  <Paragraphs>20</Paragraphs>
  <ScaleCrop>false</ScaleCrop>
  <HeadingPairs>
    <vt:vector size="2" baseType="variant">
      <vt:variant>
        <vt:lpstr>Konu Başlığı</vt:lpstr>
      </vt:variant>
      <vt:variant>
        <vt:i4>1</vt:i4>
      </vt:variant>
    </vt:vector>
  </HeadingPairs>
  <TitlesOfParts>
    <vt:vector size="1" baseType="lpstr">
      <vt:lpstr/>
    </vt:vector>
  </TitlesOfParts>
  <Company>Savunma Teknolojileri Ticaret ve Muhendislik AS</Company>
  <LinksUpToDate>false</LinksUpToDate>
  <CharactersWithSpaces>10494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Seyfettin ERSÖZ</dc:creator>
  <cp:keywords/>
  <dc:description/>
  <cp:lastModifiedBy>Seyfettin ERSÖZ</cp:lastModifiedBy>
  <cp:revision>4</cp:revision>
  <dcterms:created xsi:type="dcterms:W3CDTF">2024-10-17T07:53:00Z</dcterms:created>
  <dcterms:modified xsi:type="dcterms:W3CDTF">2024-11-06T17:33:00Z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8d592b52-71cd-4754-84f1-244786ea767d</vt:lpwstr>
  </property>
  <property fmtid="{D5CDD505-2E9C-101B-9397-08002B2CF9AE}" pid="3" name="Category">
    <vt:lpwstr>CT1</vt:lpwstr>
  </property>
  <property fmtid="{D5CDD505-2E9C-101B-9397-08002B2CF9AE}" pid="4" name="Language">
    <vt:lpwstr>TR</vt:lpwstr>
  </property>
  <property fmtid="{D5CDD505-2E9C-101B-9397-08002B2CF9AE}" pid="5" name="Classification">
    <vt:lpwstr>Hc2n3B9s</vt:lpwstr>
  </property>
  <property fmtid="{D5CDD505-2E9C-101B-9397-08002B2CF9AE}" pid="6" name="KVKK">
    <vt:lpwstr>65veE7AK</vt:lpwstr>
  </property>
</Properties>
</file>