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55242" w14:textId="77777777" w:rsidR="001B454F" w:rsidRPr="006B6A89" w:rsidRDefault="001B454F" w:rsidP="001B454F">
      <w:pPr>
        <w:pStyle w:val="NormalWeb"/>
        <w:rPr>
          <w:rFonts w:ascii="Tahoma" w:hAnsi="Tahoma" w:cs="Tahoma"/>
          <w:b/>
          <w:sz w:val="22"/>
          <w:szCs w:val="22"/>
          <w:lang w:bidi="en-GB"/>
        </w:rPr>
      </w:pPr>
      <w:r w:rsidRPr="006B6A89">
        <w:rPr>
          <w:rFonts w:ascii="Tahoma" w:hAnsi="Tahoma" w:cs="Tahoma"/>
          <w:noProof/>
          <w:lang w:val="tr-TR"/>
        </w:rPr>
        <mc:AlternateContent>
          <mc:Choice Requires="wps">
            <w:drawing>
              <wp:anchor distT="0" distB="0" distL="0" distR="0" simplePos="0" relativeHeight="251659264" behindDoc="0" locked="0" layoutInCell="1" allowOverlap="1" wp14:anchorId="4A99D1DF" wp14:editId="0A154530">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2FD21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6B6A89">
        <w:rPr>
          <w:rStyle w:val="YokA"/>
          <w:rFonts w:ascii="Tahoma" w:hAnsi="Tahoma" w:cs="Tahoma"/>
          <w:b/>
          <w:sz w:val="22"/>
          <w:lang w:val="en-US" w:bidi="en-US"/>
        </w:rPr>
        <w:t>Press Release                                                                                              March 2023</w:t>
      </w:r>
    </w:p>
    <w:p w14:paraId="38E16427" w14:textId="77777777" w:rsidR="006C6F58" w:rsidRPr="006B6A89" w:rsidRDefault="006C6F58" w:rsidP="001B454F">
      <w:pPr>
        <w:pStyle w:val="NormalWeb"/>
        <w:jc w:val="center"/>
        <w:rPr>
          <w:rFonts w:ascii="Tahoma" w:hAnsi="Tahoma" w:cs="Tahoma"/>
          <w:b/>
          <w:szCs w:val="22"/>
          <w:lang w:bidi="en-GB"/>
        </w:rPr>
      </w:pPr>
    </w:p>
    <w:p w14:paraId="39CBEC28" w14:textId="26185197" w:rsidR="00531FC3" w:rsidRPr="006B6A89" w:rsidRDefault="00283F6F" w:rsidP="001B454F">
      <w:pPr>
        <w:pStyle w:val="NormalWeb"/>
        <w:jc w:val="center"/>
        <w:rPr>
          <w:rFonts w:ascii="Tahoma" w:hAnsi="Tahoma" w:cs="Tahoma"/>
          <w:b/>
          <w:szCs w:val="22"/>
          <w:lang w:bidi="en-GB"/>
        </w:rPr>
      </w:pPr>
      <w:r w:rsidRPr="00283F6F">
        <w:rPr>
          <w:rFonts w:ascii="Tahoma" w:hAnsi="Tahoma" w:cs="Tahoma"/>
          <w:b/>
          <w:lang w:val="en-US" w:bidi="en-US"/>
        </w:rPr>
        <w:t xml:space="preserve">STM's Resilience Model to be used in </w:t>
      </w:r>
      <w:r w:rsidR="003B1720" w:rsidRPr="006B6A89">
        <w:rPr>
          <w:rFonts w:ascii="Tahoma" w:hAnsi="Tahoma" w:cs="Tahoma"/>
          <w:b/>
          <w:lang w:val="en-US" w:bidi="en-US"/>
        </w:rPr>
        <w:t>NATO Crisis Management Exercise</w:t>
      </w:r>
    </w:p>
    <w:p w14:paraId="5F2F9904" w14:textId="67EA7D5A" w:rsidR="004A27C8" w:rsidRPr="006B6A89" w:rsidRDefault="00531FC3" w:rsidP="004A27C8">
      <w:pPr>
        <w:pStyle w:val="NormalWeb"/>
        <w:jc w:val="center"/>
        <w:rPr>
          <w:rFonts w:ascii="Tahoma" w:hAnsi="Tahoma" w:cs="Tahoma"/>
          <w:b/>
          <w:i/>
          <w:sz w:val="22"/>
          <w:szCs w:val="22"/>
          <w:lang w:bidi="en-GB"/>
        </w:rPr>
      </w:pPr>
      <w:r w:rsidRPr="006B6A89">
        <w:rPr>
          <w:rFonts w:ascii="Tahoma" w:hAnsi="Tahoma" w:cs="Tahoma"/>
          <w:i/>
          <w:sz w:val="22"/>
          <w:lang w:val="en-US" w:bidi="en-US"/>
        </w:rPr>
        <w:t>STM ThinkTech</w:t>
      </w:r>
      <w:r w:rsidR="00D64503" w:rsidRPr="006B6A89">
        <w:rPr>
          <w:rFonts w:ascii="Tahoma" w:hAnsi="Tahoma" w:cs="Tahoma"/>
          <w:i/>
          <w:sz w:val="22"/>
          <w:lang w:val="en-US" w:bidi="en-US"/>
        </w:rPr>
        <w:t xml:space="preserve"> (Future </w:t>
      </w:r>
      <w:r w:rsidR="005D3704" w:rsidRPr="006B6A89">
        <w:rPr>
          <w:rFonts w:ascii="Tahoma" w:hAnsi="Tahoma" w:cs="Tahoma"/>
          <w:i/>
          <w:sz w:val="22"/>
          <w:lang w:val="en-US" w:bidi="en-US"/>
        </w:rPr>
        <w:t>Technology Ins</w:t>
      </w:r>
      <w:r w:rsidR="00D64503" w:rsidRPr="006B6A89">
        <w:rPr>
          <w:rFonts w:ascii="Tahoma" w:hAnsi="Tahoma" w:cs="Tahoma"/>
          <w:i/>
          <w:sz w:val="22"/>
          <w:lang w:val="en-US" w:bidi="en-US"/>
        </w:rPr>
        <w:t>titute)</w:t>
      </w:r>
      <w:r w:rsidRPr="006B6A89">
        <w:rPr>
          <w:rFonts w:ascii="Tahoma" w:hAnsi="Tahoma" w:cs="Tahoma"/>
          <w:i/>
          <w:sz w:val="22"/>
          <w:lang w:val="en-US" w:bidi="en-US"/>
        </w:rPr>
        <w:t>,</w:t>
      </w:r>
      <w:r w:rsidRPr="006B6A89">
        <w:rPr>
          <w:rFonts w:ascii="Tahoma" w:hAnsi="Tahoma" w:cs="Tahoma"/>
          <w:b/>
          <w:i/>
          <w:sz w:val="22"/>
          <w:lang w:val="en-US" w:bidi="en-US"/>
        </w:rPr>
        <w:t xml:space="preserve"> </w:t>
      </w:r>
      <w:r w:rsidRPr="006B6A89">
        <w:rPr>
          <w:rFonts w:ascii="Tahoma" w:hAnsi="Tahoma" w:cs="Tahoma"/>
          <w:i/>
          <w:sz w:val="22"/>
          <w:lang w:val="en-US" w:bidi="en-US"/>
        </w:rPr>
        <w:t>Turkey's first technology-</w:t>
      </w:r>
      <w:r w:rsidR="00D64503" w:rsidRPr="006B6A89">
        <w:rPr>
          <w:rFonts w:ascii="Tahoma" w:hAnsi="Tahoma" w:cs="Tahoma"/>
          <w:i/>
          <w:sz w:val="22"/>
          <w:lang w:val="en-US" w:bidi="en-US"/>
        </w:rPr>
        <w:t xml:space="preserve">based </w:t>
      </w:r>
      <w:r w:rsidRPr="006B6A89">
        <w:rPr>
          <w:rFonts w:ascii="Tahoma" w:hAnsi="Tahoma" w:cs="Tahoma"/>
          <w:i/>
          <w:sz w:val="22"/>
          <w:lang w:val="en-US" w:bidi="en-US"/>
        </w:rPr>
        <w:t xml:space="preserve"> think tank, is set to take part i</w:t>
      </w:r>
      <w:bookmarkStart w:id="0" w:name="_GoBack"/>
      <w:bookmarkEnd w:id="0"/>
      <w:r w:rsidRPr="006B6A89">
        <w:rPr>
          <w:rFonts w:ascii="Tahoma" w:hAnsi="Tahoma" w:cs="Tahoma"/>
          <w:i/>
          <w:sz w:val="22"/>
          <w:lang w:val="en-US" w:bidi="en-US"/>
        </w:rPr>
        <w:t xml:space="preserve">n the </w:t>
      </w:r>
      <w:r w:rsidRPr="006B6A89">
        <w:rPr>
          <w:rFonts w:ascii="Tahoma" w:hAnsi="Tahoma" w:cs="Tahoma"/>
          <w:b/>
          <w:i/>
          <w:sz w:val="22"/>
          <w:lang w:val="en-US" w:bidi="en-US"/>
        </w:rPr>
        <w:t>NATO</w:t>
      </w:r>
      <w:r w:rsidRPr="006B6A89">
        <w:rPr>
          <w:rFonts w:ascii="Tahoma" w:hAnsi="Tahoma" w:cs="Tahoma"/>
          <w:i/>
          <w:sz w:val="22"/>
          <w:lang w:val="en-US" w:bidi="en-US"/>
        </w:rPr>
        <w:t xml:space="preserve"> </w:t>
      </w:r>
      <w:r w:rsidRPr="006B6A89">
        <w:rPr>
          <w:rFonts w:ascii="Tahoma" w:hAnsi="Tahoma" w:cs="Tahoma"/>
          <w:b/>
          <w:i/>
          <w:sz w:val="22"/>
          <w:lang w:val="en-US" w:bidi="en-US"/>
        </w:rPr>
        <w:t>Crisis Management Exercise</w:t>
      </w:r>
      <w:r w:rsidR="005D3704" w:rsidRPr="006B6A89">
        <w:rPr>
          <w:rFonts w:ascii="Tahoma" w:hAnsi="Tahoma" w:cs="Tahoma"/>
          <w:b/>
          <w:i/>
          <w:sz w:val="22"/>
          <w:lang w:val="en-US" w:bidi="en-US"/>
        </w:rPr>
        <w:t xml:space="preserve"> (CMX)</w:t>
      </w:r>
      <w:r w:rsidRPr="006B6A89">
        <w:rPr>
          <w:rFonts w:ascii="Tahoma" w:hAnsi="Tahoma" w:cs="Tahoma"/>
          <w:i/>
          <w:sz w:val="22"/>
          <w:lang w:val="en-US" w:bidi="en-US"/>
        </w:rPr>
        <w:t xml:space="preserve"> with the “</w:t>
      </w:r>
      <w:r w:rsidR="00D64503" w:rsidRPr="006B6A89">
        <w:rPr>
          <w:rFonts w:ascii="Tahoma" w:hAnsi="Tahoma" w:cs="Tahoma"/>
          <w:i/>
          <w:sz w:val="22"/>
          <w:lang w:bidi="en-US"/>
        </w:rPr>
        <w:t>Aggregated Resilience Model</w:t>
      </w:r>
      <w:r w:rsidRPr="006B6A89">
        <w:rPr>
          <w:rFonts w:ascii="Tahoma" w:hAnsi="Tahoma" w:cs="Tahoma"/>
          <w:i/>
          <w:sz w:val="22"/>
          <w:lang w:val="en-US" w:bidi="en-US"/>
        </w:rPr>
        <w:t xml:space="preserve">” it has developed to support NATO's decision-making processes in the face of strategic shocks such as pandemics, </w:t>
      </w:r>
      <w:r w:rsidR="00373C35" w:rsidRPr="006B6A89">
        <w:rPr>
          <w:rFonts w:ascii="Tahoma" w:hAnsi="Tahoma" w:cs="Tahoma"/>
          <w:i/>
          <w:sz w:val="22"/>
          <w:lang w:val="en-US" w:bidi="en-US"/>
        </w:rPr>
        <w:t xml:space="preserve">various </w:t>
      </w:r>
      <w:r w:rsidRPr="006B6A89">
        <w:rPr>
          <w:rFonts w:ascii="Tahoma" w:hAnsi="Tahoma" w:cs="Tahoma"/>
          <w:i/>
          <w:sz w:val="22"/>
          <w:lang w:val="en-US" w:bidi="en-US"/>
        </w:rPr>
        <w:t xml:space="preserve">disasters, cyber attacks, </w:t>
      </w:r>
      <w:r w:rsidR="00D64503" w:rsidRPr="006B6A89">
        <w:rPr>
          <w:rFonts w:ascii="Tahoma" w:hAnsi="Tahoma" w:cs="Tahoma"/>
          <w:i/>
          <w:sz w:val="22"/>
          <w:lang w:bidi="en-US"/>
        </w:rPr>
        <w:t>large-scale electricity blackouts</w:t>
      </w:r>
      <w:r w:rsidR="00D64503" w:rsidRPr="006B6A89" w:rsidDel="00D64503">
        <w:rPr>
          <w:rFonts w:ascii="Tahoma" w:hAnsi="Tahoma" w:cs="Tahoma"/>
          <w:i/>
          <w:sz w:val="22"/>
          <w:lang w:val="en-US" w:bidi="en-US"/>
        </w:rPr>
        <w:t xml:space="preserve"> </w:t>
      </w:r>
      <w:r w:rsidRPr="006B6A89">
        <w:rPr>
          <w:rFonts w:ascii="Tahoma" w:hAnsi="Tahoma" w:cs="Tahoma"/>
          <w:i/>
          <w:sz w:val="22"/>
          <w:lang w:val="en-US" w:bidi="en-US"/>
        </w:rPr>
        <w:t xml:space="preserve">and </w:t>
      </w:r>
      <w:r w:rsidR="00D64503" w:rsidRPr="006B6A89">
        <w:rPr>
          <w:rFonts w:ascii="Tahoma" w:hAnsi="Tahoma" w:cs="Tahoma"/>
          <w:i/>
          <w:sz w:val="22"/>
          <w:lang w:val="en-US" w:bidi="en-US"/>
        </w:rPr>
        <w:t xml:space="preserve">big </w:t>
      </w:r>
      <w:r w:rsidRPr="006B6A89">
        <w:rPr>
          <w:rFonts w:ascii="Tahoma" w:hAnsi="Tahoma" w:cs="Tahoma"/>
          <w:i/>
          <w:sz w:val="22"/>
          <w:lang w:val="en-US" w:bidi="en-US"/>
        </w:rPr>
        <w:t xml:space="preserve">human </w:t>
      </w:r>
      <w:r w:rsidR="00D64503" w:rsidRPr="006B6A89">
        <w:rPr>
          <w:rFonts w:ascii="Tahoma" w:hAnsi="Tahoma" w:cs="Tahoma"/>
          <w:i/>
          <w:sz w:val="22"/>
          <w:lang w:val="en-US" w:bidi="en-US"/>
        </w:rPr>
        <w:t>movements</w:t>
      </w:r>
      <w:r w:rsidRPr="006B6A89">
        <w:rPr>
          <w:rFonts w:ascii="Tahoma" w:hAnsi="Tahoma" w:cs="Tahoma"/>
          <w:i/>
          <w:sz w:val="22"/>
          <w:lang w:val="en-US" w:bidi="en-US"/>
        </w:rPr>
        <w:t xml:space="preserve">. During the exercise, the status of civil and military capabilities and their interactions will be analysed in the event of </w:t>
      </w:r>
      <w:r w:rsidR="001000F2" w:rsidRPr="006B6A89">
        <w:rPr>
          <w:rFonts w:ascii="Tahoma" w:hAnsi="Tahoma" w:cs="Tahoma"/>
          <w:i/>
          <w:sz w:val="22"/>
          <w:lang w:val="en-US" w:bidi="en-US"/>
        </w:rPr>
        <w:t xml:space="preserve">strategic shocks and </w:t>
      </w:r>
      <w:r w:rsidRPr="006B6A89">
        <w:rPr>
          <w:rFonts w:ascii="Tahoma" w:hAnsi="Tahoma" w:cs="Tahoma"/>
          <w:i/>
          <w:sz w:val="22"/>
          <w:lang w:val="en-US" w:bidi="en-US"/>
        </w:rPr>
        <w:t>disasters such as earthquakes</w:t>
      </w:r>
      <w:r w:rsidR="00D64503" w:rsidRPr="006B6A89">
        <w:rPr>
          <w:rFonts w:ascii="Tahoma" w:hAnsi="Tahoma" w:cs="Tahoma"/>
          <w:i/>
          <w:sz w:val="22"/>
          <w:lang w:val="en-US" w:bidi="en-US"/>
        </w:rPr>
        <w:t>.</w:t>
      </w:r>
    </w:p>
    <w:p w14:paraId="400E0A2A" w14:textId="77777777" w:rsidR="00531FC3" w:rsidRPr="006B6A89" w:rsidRDefault="00531FC3" w:rsidP="001B454F">
      <w:pPr>
        <w:pStyle w:val="NormalWeb"/>
        <w:rPr>
          <w:rFonts w:ascii="Tahoma" w:hAnsi="Tahoma" w:cs="Tahoma"/>
          <w:sz w:val="22"/>
          <w:szCs w:val="22"/>
          <w:lang w:bidi="en-GB"/>
        </w:rPr>
      </w:pPr>
      <w:r w:rsidRPr="006B6A89">
        <w:rPr>
          <w:rFonts w:ascii="Tahoma" w:hAnsi="Tahoma" w:cs="Tahoma"/>
          <w:sz w:val="22"/>
          <w:lang w:val="en-US" w:bidi="en-US"/>
        </w:rPr>
        <w:t xml:space="preserve">Having successfully carried out critical projects and developed solutions in the fields of engineering, technology and consultancy under the auspices of the Defence Industries Agency (SSB), STM Defence Technologies Engineering and Trade Inc. continues to support NATO through the decision support systems it has developed. </w:t>
      </w:r>
    </w:p>
    <w:p w14:paraId="75A8D3AF" w14:textId="57907D46" w:rsidR="00623B61" w:rsidRPr="006B6A89" w:rsidRDefault="00531FC3" w:rsidP="00623B61">
      <w:pPr>
        <w:pStyle w:val="NormalWeb"/>
        <w:rPr>
          <w:rFonts w:ascii="Tahoma" w:hAnsi="Tahoma" w:cs="Tahoma"/>
          <w:sz w:val="22"/>
          <w:szCs w:val="22"/>
          <w:lang w:bidi="en-GB"/>
        </w:rPr>
      </w:pPr>
      <w:r w:rsidRPr="006B6A89">
        <w:rPr>
          <w:rFonts w:ascii="Tahoma" w:hAnsi="Tahoma" w:cs="Tahoma"/>
          <w:sz w:val="22"/>
          <w:lang w:val="en-US" w:bidi="en-US"/>
        </w:rPr>
        <w:t>STM ThinkTech will participate online in the NATO</w:t>
      </w:r>
      <w:r w:rsidR="005D3704" w:rsidRPr="006B6A89">
        <w:rPr>
          <w:rFonts w:ascii="Tahoma" w:hAnsi="Tahoma" w:cs="Tahoma"/>
          <w:sz w:val="22"/>
          <w:lang w:val="en-US" w:bidi="en-US"/>
        </w:rPr>
        <w:t>’s</w:t>
      </w:r>
      <w:r w:rsidRPr="006B6A89">
        <w:rPr>
          <w:rFonts w:ascii="Tahoma" w:hAnsi="Tahoma" w:cs="Tahoma"/>
          <w:sz w:val="22"/>
          <w:lang w:val="en-US" w:bidi="en-US"/>
        </w:rPr>
        <w:t xml:space="preserve"> Crisis Management Exercise (CMX) that will be held on March 9–15, 2023, with the </w:t>
      </w:r>
      <w:r w:rsidR="001000F2" w:rsidRPr="006B6A89">
        <w:rPr>
          <w:rFonts w:ascii="Tahoma" w:hAnsi="Tahoma" w:cs="Tahoma"/>
          <w:sz w:val="22"/>
          <w:lang w:val="en-US" w:bidi="en-US"/>
        </w:rPr>
        <w:t xml:space="preserve">Aggregated </w:t>
      </w:r>
      <w:r w:rsidR="005D3704" w:rsidRPr="006B6A89">
        <w:rPr>
          <w:rFonts w:ascii="Tahoma" w:hAnsi="Tahoma" w:cs="Tahoma"/>
          <w:sz w:val="22"/>
          <w:lang w:val="en-US" w:bidi="en-US"/>
        </w:rPr>
        <w:t xml:space="preserve">Resilience Model </w:t>
      </w:r>
      <w:r w:rsidRPr="006B6A89">
        <w:rPr>
          <w:rFonts w:ascii="Tahoma" w:hAnsi="Tahoma" w:cs="Tahoma"/>
          <w:sz w:val="22"/>
          <w:lang w:val="en-US" w:bidi="en-US"/>
        </w:rPr>
        <w:t xml:space="preserve">it has developed, and will provide consultancy services regarding the use of the model. The Aggregated Resilience Model will support NATO Supreme Headquarters </w:t>
      </w:r>
      <w:r w:rsidR="007314F8" w:rsidRPr="006B6A89">
        <w:rPr>
          <w:rFonts w:ascii="Tahoma" w:hAnsi="Tahoma" w:cs="Tahoma"/>
          <w:color w:val="202124"/>
          <w:shd w:val="clear" w:color="auto" w:fill="FFFFFF"/>
          <w:lang w:val="en-US" w:bidi="en-US"/>
        </w:rPr>
        <w:t>A</w:t>
      </w:r>
      <w:r w:rsidRPr="006B6A89">
        <w:rPr>
          <w:rFonts w:ascii="Tahoma" w:hAnsi="Tahoma" w:cs="Tahoma"/>
          <w:sz w:val="22"/>
          <w:lang w:val="en-US" w:bidi="en-US"/>
        </w:rPr>
        <w:t xml:space="preserve">llied Powers Europe (SHAPE) in its analyses and assessments of the levels of preparedness of civilian facilities and capabilities, and the support they can provide to military elements based on the exercise scenario. </w:t>
      </w:r>
    </w:p>
    <w:p w14:paraId="68CDC606" w14:textId="19C98225" w:rsidR="00DB4BBC" w:rsidRPr="006B6A89" w:rsidRDefault="00DB4BBC" w:rsidP="00531FC3">
      <w:pPr>
        <w:pStyle w:val="NormalWeb"/>
        <w:rPr>
          <w:rFonts w:ascii="Tahoma" w:hAnsi="Tahoma" w:cs="Tahoma"/>
          <w:b/>
          <w:sz w:val="22"/>
          <w:szCs w:val="22"/>
          <w:lang w:bidi="en-GB"/>
        </w:rPr>
      </w:pPr>
      <w:r w:rsidRPr="006B6A89">
        <w:rPr>
          <w:rFonts w:ascii="Tahoma" w:hAnsi="Tahoma" w:cs="Tahoma"/>
          <w:b/>
          <w:sz w:val="22"/>
          <w:lang w:val="en-US" w:bidi="en-US"/>
        </w:rPr>
        <w:t xml:space="preserve">Güleryüz: We </w:t>
      </w:r>
      <w:r w:rsidR="00604D0E" w:rsidRPr="006B6A89">
        <w:rPr>
          <w:rFonts w:ascii="Tahoma" w:hAnsi="Tahoma" w:cs="Tahoma"/>
          <w:b/>
          <w:sz w:val="22"/>
          <w:lang w:val="en-US" w:bidi="en-US"/>
        </w:rPr>
        <w:t>w</w:t>
      </w:r>
      <w:r w:rsidRPr="006B6A89">
        <w:rPr>
          <w:rFonts w:ascii="Tahoma" w:hAnsi="Tahoma" w:cs="Tahoma"/>
          <w:b/>
          <w:sz w:val="22"/>
          <w:lang w:val="en-US" w:bidi="en-US"/>
        </w:rPr>
        <w:t xml:space="preserve">ill Continue Bringing Turkish Solutions to NATO </w:t>
      </w:r>
    </w:p>
    <w:p w14:paraId="3932D249" w14:textId="62928C79" w:rsidR="00DB4BBC" w:rsidRPr="006B6A89" w:rsidRDefault="00676E53" w:rsidP="00531FC3">
      <w:pPr>
        <w:pStyle w:val="NormalWeb"/>
        <w:rPr>
          <w:rFonts w:ascii="Tahoma" w:hAnsi="Tahoma" w:cs="Tahoma"/>
          <w:sz w:val="22"/>
          <w:szCs w:val="22"/>
          <w:lang w:bidi="en-GB"/>
        </w:rPr>
      </w:pPr>
      <w:r w:rsidRPr="006B6A89">
        <w:rPr>
          <w:rFonts w:ascii="Tahoma" w:hAnsi="Tahoma" w:cs="Tahoma"/>
          <w:sz w:val="22"/>
          <w:lang w:val="en-US" w:bidi="en-US"/>
        </w:rPr>
        <w:t xml:space="preserve">Özgür Güleryüz, General Manager of STM, says that STM has been carrying out engineering projects in NATO for many years, and described ThinkTech’s long-standing experience with NATO, which has exported six different decision support </w:t>
      </w:r>
      <w:r w:rsidR="001000F2" w:rsidRPr="006B6A89">
        <w:rPr>
          <w:rFonts w:ascii="Tahoma" w:hAnsi="Tahoma" w:cs="Tahoma"/>
          <w:sz w:val="22"/>
          <w:lang w:val="en-US" w:bidi="en-US"/>
        </w:rPr>
        <w:t xml:space="preserve">models </w:t>
      </w:r>
      <w:r w:rsidRPr="006B6A89">
        <w:rPr>
          <w:rFonts w:ascii="Tahoma" w:hAnsi="Tahoma" w:cs="Tahoma"/>
          <w:sz w:val="22"/>
          <w:lang w:val="en-US" w:bidi="en-US"/>
        </w:rPr>
        <w:t>to NATO to date:</w:t>
      </w:r>
    </w:p>
    <w:p w14:paraId="6DBA08E4" w14:textId="1A39F1DA" w:rsidR="00A24489" w:rsidRPr="006B6A89" w:rsidRDefault="00DB4BBC" w:rsidP="00531FC3">
      <w:pPr>
        <w:pStyle w:val="NormalWeb"/>
        <w:rPr>
          <w:rFonts w:ascii="Tahoma" w:hAnsi="Tahoma" w:cs="Tahoma"/>
          <w:sz w:val="22"/>
          <w:szCs w:val="22"/>
          <w:lang w:bidi="en-GB"/>
        </w:rPr>
      </w:pPr>
      <w:r w:rsidRPr="006B6A89">
        <w:rPr>
          <w:rFonts w:ascii="Tahoma" w:hAnsi="Tahoma" w:cs="Tahoma"/>
          <w:sz w:val="22"/>
          <w:lang w:val="en-US" w:bidi="en-US"/>
        </w:rPr>
        <w:t xml:space="preserve">“The </w:t>
      </w:r>
      <w:r w:rsidR="005D3704" w:rsidRPr="006B6A89">
        <w:rPr>
          <w:rFonts w:ascii="Tahoma" w:hAnsi="Tahoma" w:cs="Tahoma"/>
          <w:sz w:val="22"/>
          <w:lang w:bidi="en-US"/>
        </w:rPr>
        <w:t xml:space="preserve">Aggregated Resilience </w:t>
      </w:r>
      <w:r w:rsidRPr="006B6A89">
        <w:rPr>
          <w:rFonts w:ascii="Tahoma" w:hAnsi="Tahoma" w:cs="Tahoma"/>
          <w:sz w:val="22"/>
          <w:lang w:val="en-US" w:bidi="en-US"/>
        </w:rPr>
        <w:t>Decision Support Model</w:t>
      </w:r>
      <w:r w:rsidR="005D3704" w:rsidRPr="006B6A89">
        <w:rPr>
          <w:rFonts w:ascii="Tahoma" w:hAnsi="Tahoma" w:cs="Tahoma"/>
          <w:sz w:val="22"/>
          <w:lang w:val="en-US" w:bidi="en-US"/>
        </w:rPr>
        <w:t>”</w:t>
      </w:r>
      <w:r w:rsidRPr="006B6A89">
        <w:rPr>
          <w:rFonts w:ascii="Tahoma" w:hAnsi="Tahoma" w:cs="Tahoma"/>
          <w:sz w:val="22"/>
          <w:lang w:val="en-US" w:bidi="en-US"/>
        </w:rPr>
        <w:t xml:space="preserve"> that we have delivered to NATO plays an important role in NATO's </w:t>
      </w:r>
      <w:r w:rsidR="00604D0E" w:rsidRPr="006B6A89">
        <w:rPr>
          <w:rFonts w:ascii="Tahoma" w:hAnsi="Tahoma" w:cs="Tahoma"/>
          <w:sz w:val="22"/>
          <w:lang w:val="en-US" w:bidi="en-US"/>
        </w:rPr>
        <w:t>experimentations</w:t>
      </w:r>
      <w:r w:rsidRPr="006B6A89">
        <w:rPr>
          <w:rFonts w:ascii="Tahoma" w:hAnsi="Tahoma" w:cs="Tahoma"/>
          <w:sz w:val="22"/>
          <w:lang w:val="en-US" w:bidi="en-US"/>
        </w:rPr>
        <w:t xml:space="preserve"> and exercises. The model provides NATO with decision support at a strategic level and facilitates decision-making processes regarding the steps and measures to be taken by officials. Developed by our engineers and experts, this model will be put to use in the Crisis Management Exercise – one of NATO's top-level scheduled annual exercises. </w:t>
      </w:r>
    </w:p>
    <w:p w14:paraId="14F412E2" w14:textId="609EAF82" w:rsidR="00531FC3" w:rsidRPr="006B6A89" w:rsidRDefault="00531FC3" w:rsidP="00531FC3">
      <w:pPr>
        <w:pStyle w:val="NormalWeb"/>
        <w:rPr>
          <w:rFonts w:ascii="Tahoma" w:hAnsi="Tahoma" w:cs="Tahoma"/>
          <w:sz w:val="22"/>
          <w:szCs w:val="22"/>
          <w:lang w:bidi="en-GB"/>
        </w:rPr>
      </w:pPr>
      <w:r w:rsidRPr="006B6A89">
        <w:rPr>
          <w:rFonts w:ascii="Tahoma" w:hAnsi="Tahoma" w:cs="Tahoma"/>
          <w:sz w:val="22"/>
          <w:lang w:val="en-US" w:bidi="en-US"/>
        </w:rPr>
        <w:t xml:space="preserve">STM ThinkTech will take an active part in the exercise, during which the status of civil infrastructures, facilities and capabilities and their potential to support military operations will be analysed in the event of </w:t>
      </w:r>
      <w:r w:rsidR="00604D0E" w:rsidRPr="006B6A89">
        <w:rPr>
          <w:rFonts w:ascii="Tahoma" w:hAnsi="Tahoma" w:cs="Tahoma"/>
          <w:i/>
          <w:sz w:val="22"/>
          <w:lang w:val="en-US" w:bidi="en-US"/>
        </w:rPr>
        <w:t xml:space="preserve">strategic shocks and </w:t>
      </w:r>
      <w:r w:rsidRPr="006B6A89">
        <w:rPr>
          <w:rFonts w:ascii="Tahoma" w:hAnsi="Tahoma" w:cs="Tahoma"/>
          <w:sz w:val="22"/>
          <w:lang w:val="en-US" w:bidi="en-US"/>
        </w:rPr>
        <w:t>disaster</w:t>
      </w:r>
      <w:r w:rsidR="00604D0E" w:rsidRPr="006B6A89">
        <w:rPr>
          <w:rFonts w:ascii="Tahoma" w:hAnsi="Tahoma" w:cs="Tahoma"/>
          <w:sz w:val="22"/>
          <w:lang w:val="en-US" w:bidi="en-US"/>
        </w:rPr>
        <w:t>s</w:t>
      </w:r>
      <w:r w:rsidRPr="006B6A89">
        <w:rPr>
          <w:rFonts w:ascii="Tahoma" w:hAnsi="Tahoma" w:cs="Tahoma"/>
          <w:sz w:val="22"/>
          <w:lang w:val="en-US" w:bidi="en-US"/>
        </w:rPr>
        <w:t xml:space="preserve"> such as earthquake</w:t>
      </w:r>
      <w:r w:rsidR="00604D0E" w:rsidRPr="006B6A89">
        <w:rPr>
          <w:rFonts w:ascii="Tahoma" w:hAnsi="Tahoma" w:cs="Tahoma"/>
          <w:sz w:val="22"/>
          <w:lang w:val="en-US" w:bidi="en-US"/>
        </w:rPr>
        <w:t>s</w:t>
      </w:r>
      <w:r w:rsidRPr="006B6A89">
        <w:rPr>
          <w:rFonts w:ascii="Tahoma" w:hAnsi="Tahoma" w:cs="Tahoma"/>
          <w:sz w:val="22"/>
          <w:lang w:val="en-US" w:bidi="en-US"/>
        </w:rPr>
        <w:t>. We will continue bringing solutions developed by Turkish engineers to the NATO</w:t>
      </w:r>
      <w:r w:rsidR="00604D0E" w:rsidRPr="006B6A89">
        <w:rPr>
          <w:rFonts w:ascii="Tahoma" w:hAnsi="Tahoma" w:cs="Tahoma"/>
          <w:sz w:val="22"/>
          <w:lang w:val="en-US" w:bidi="en-US"/>
        </w:rPr>
        <w:t>.</w:t>
      </w:r>
      <w:r w:rsidRPr="006B6A89">
        <w:rPr>
          <w:rFonts w:ascii="Tahoma" w:hAnsi="Tahoma" w:cs="Tahoma"/>
          <w:sz w:val="22"/>
          <w:lang w:val="en-US" w:bidi="en-US"/>
        </w:rPr>
        <w:t xml:space="preserve">,” </w:t>
      </w:r>
    </w:p>
    <w:p w14:paraId="72852BE9" w14:textId="42BFEA9D" w:rsidR="004A27C8" w:rsidRPr="006B6A89" w:rsidRDefault="004A27C8" w:rsidP="004A27C8">
      <w:pPr>
        <w:pStyle w:val="NormalWeb"/>
        <w:rPr>
          <w:rFonts w:ascii="Tahoma" w:hAnsi="Tahoma" w:cs="Tahoma"/>
          <w:b/>
          <w:sz w:val="22"/>
          <w:szCs w:val="22"/>
          <w:lang w:bidi="en-GB"/>
        </w:rPr>
      </w:pPr>
      <w:r w:rsidRPr="006B6A89">
        <w:rPr>
          <w:rFonts w:ascii="Tahoma" w:hAnsi="Tahoma" w:cs="Tahoma"/>
          <w:b/>
          <w:sz w:val="22"/>
          <w:lang w:val="en-US" w:bidi="en-US"/>
        </w:rPr>
        <w:t xml:space="preserve">STM's </w:t>
      </w:r>
      <w:r w:rsidR="00F365C6" w:rsidRPr="006B6A89">
        <w:rPr>
          <w:rFonts w:ascii="Tahoma" w:hAnsi="Tahoma" w:cs="Tahoma"/>
          <w:b/>
          <w:sz w:val="22"/>
          <w:lang w:val="en-US" w:bidi="en-US"/>
        </w:rPr>
        <w:t xml:space="preserve">Aggregated </w:t>
      </w:r>
      <w:r w:rsidRPr="006B6A89">
        <w:rPr>
          <w:rFonts w:ascii="Tahoma" w:hAnsi="Tahoma" w:cs="Tahoma"/>
          <w:b/>
          <w:sz w:val="22"/>
          <w:lang w:val="en-US" w:bidi="en-US"/>
        </w:rPr>
        <w:t>Resilience Model Facilitating NATO's Decision-Making Processes</w:t>
      </w:r>
    </w:p>
    <w:p w14:paraId="79F2723E" w14:textId="41952B90" w:rsidR="004A27C8" w:rsidRPr="006B6A89" w:rsidRDefault="00562880" w:rsidP="004A27C8">
      <w:pPr>
        <w:pStyle w:val="NormalWeb"/>
        <w:rPr>
          <w:rFonts w:ascii="Tahoma" w:hAnsi="Tahoma" w:cs="Tahoma"/>
          <w:sz w:val="22"/>
          <w:szCs w:val="22"/>
          <w:lang w:bidi="en-GB"/>
        </w:rPr>
      </w:pPr>
      <w:r w:rsidRPr="006B6A89">
        <w:rPr>
          <w:rFonts w:ascii="Tahoma" w:hAnsi="Tahoma" w:cs="Tahoma"/>
          <w:sz w:val="22"/>
          <w:lang w:val="en-US" w:bidi="en-US"/>
        </w:rPr>
        <w:t xml:space="preserve">The </w:t>
      </w:r>
      <w:r w:rsidR="00F930CB" w:rsidRPr="006B6A89">
        <w:rPr>
          <w:rFonts w:ascii="Tahoma" w:hAnsi="Tahoma" w:cs="Tahoma"/>
          <w:sz w:val="22"/>
          <w:lang w:val="en-US" w:bidi="en-US"/>
        </w:rPr>
        <w:t>Aggregated</w:t>
      </w:r>
      <w:r w:rsidRPr="006B6A89">
        <w:rPr>
          <w:rFonts w:ascii="Tahoma" w:hAnsi="Tahoma" w:cs="Tahoma"/>
          <w:sz w:val="22"/>
          <w:lang w:val="en-US" w:bidi="en-US"/>
        </w:rPr>
        <w:t xml:space="preserve"> Resilience Model has been developed </w:t>
      </w:r>
      <w:r w:rsidR="0066455B" w:rsidRPr="006B6A89">
        <w:rPr>
          <w:rFonts w:ascii="Tahoma" w:hAnsi="Tahoma" w:cs="Tahoma"/>
          <w:sz w:val="22"/>
          <w:lang w:val="en-US" w:bidi="en-US"/>
        </w:rPr>
        <w:t xml:space="preserve">according to the principles of </w:t>
      </w:r>
      <w:r w:rsidRPr="006B6A89">
        <w:rPr>
          <w:rFonts w:ascii="Tahoma" w:hAnsi="Tahoma" w:cs="Tahoma"/>
          <w:sz w:val="22"/>
          <w:lang w:val="en-US" w:bidi="en-US"/>
        </w:rPr>
        <w:t xml:space="preserve"> systems thinking and system dynamics approach, and aims to support NATO's decision-making processes in response to strategic shocks such as pandemics, natural disasters</w:t>
      </w:r>
      <w:r w:rsidR="0066455B" w:rsidRPr="006B6A89">
        <w:rPr>
          <w:rFonts w:ascii="Tahoma" w:hAnsi="Tahoma" w:cs="Tahoma"/>
          <w:sz w:val="22"/>
          <w:lang w:val="en-US" w:bidi="en-US"/>
        </w:rPr>
        <w:t xml:space="preserve">, cyber attacks, </w:t>
      </w:r>
      <w:r w:rsidR="0066455B" w:rsidRPr="006B6A89">
        <w:rPr>
          <w:rFonts w:ascii="Tahoma" w:hAnsi="Tahoma" w:cs="Tahoma"/>
          <w:sz w:val="22"/>
          <w:lang w:bidi="en-US"/>
        </w:rPr>
        <w:t>large-scale electricity blackouts</w:t>
      </w:r>
      <w:r w:rsidR="0066455B" w:rsidRPr="006B6A89" w:rsidDel="00D64503">
        <w:rPr>
          <w:rFonts w:ascii="Tahoma" w:hAnsi="Tahoma" w:cs="Tahoma"/>
          <w:sz w:val="22"/>
          <w:lang w:val="en-US" w:bidi="en-US"/>
        </w:rPr>
        <w:t xml:space="preserve"> </w:t>
      </w:r>
      <w:r w:rsidR="0066455B" w:rsidRPr="006B6A89">
        <w:rPr>
          <w:rFonts w:ascii="Tahoma" w:hAnsi="Tahoma" w:cs="Tahoma"/>
          <w:sz w:val="22"/>
          <w:lang w:val="en-US" w:bidi="en-US"/>
        </w:rPr>
        <w:t>and big human movements</w:t>
      </w:r>
      <w:r w:rsidRPr="006B6A89">
        <w:rPr>
          <w:rFonts w:ascii="Tahoma" w:hAnsi="Tahoma" w:cs="Tahoma"/>
          <w:sz w:val="22"/>
          <w:lang w:val="en-US" w:bidi="en-US"/>
        </w:rPr>
        <w:t xml:space="preserve">. In addition to the effects of strategic shocks and the critical changes they bring about, the model analyses the possible consequences for civilian and military systems. The model can also analyse the effects of different types of shocks on different </w:t>
      </w:r>
      <w:r w:rsidR="0066455B" w:rsidRPr="006B6A89">
        <w:rPr>
          <w:rFonts w:ascii="Tahoma" w:hAnsi="Tahoma" w:cs="Tahoma"/>
          <w:sz w:val="22"/>
          <w:lang w:val="en-US" w:bidi="en-US"/>
        </w:rPr>
        <w:t xml:space="preserve">critical </w:t>
      </w:r>
      <w:r w:rsidR="00604D0E" w:rsidRPr="006B6A89">
        <w:rPr>
          <w:rFonts w:ascii="Tahoma" w:hAnsi="Tahoma" w:cs="Tahoma"/>
          <w:sz w:val="22"/>
          <w:lang w:val="en-US" w:bidi="en-US"/>
        </w:rPr>
        <w:t xml:space="preserve">energy, transportation, and communication </w:t>
      </w:r>
      <w:r w:rsidRPr="006B6A89">
        <w:rPr>
          <w:rFonts w:ascii="Tahoma" w:hAnsi="Tahoma" w:cs="Tahoma"/>
          <w:sz w:val="22"/>
          <w:lang w:val="en-US" w:bidi="en-US"/>
        </w:rPr>
        <w:t>infrastructuresand can identify potential risks based on the scenario.</w:t>
      </w:r>
    </w:p>
    <w:p w14:paraId="6E92A4D6" w14:textId="04B5E3F0" w:rsidR="00151C62" w:rsidRPr="006B6A89" w:rsidRDefault="004A27C8" w:rsidP="004A27C8">
      <w:pPr>
        <w:pStyle w:val="NormalWeb"/>
        <w:rPr>
          <w:rFonts w:ascii="Tahoma" w:hAnsi="Tahoma" w:cs="Tahoma"/>
          <w:b/>
          <w:sz w:val="22"/>
          <w:szCs w:val="22"/>
          <w:lang w:bidi="en-GB"/>
        </w:rPr>
      </w:pPr>
      <w:r w:rsidRPr="006B6A89">
        <w:rPr>
          <w:rFonts w:ascii="Tahoma" w:hAnsi="Tahoma" w:cs="Tahoma"/>
          <w:b/>
          <w:sz w:val="22"/>
          <w:lang w:val="en-US" w:bidi="en-US"/>
        </w:rPr>
        <w:lastRenderedPageBreak/>
        <w:t xml:space="preserve">NATO Crisis Management Exercise </w:t>
      </w:r>
    </w:p>
    <w:p w14:paraId="0ACA9085" w14:textId="77777777" w:rsidR="004A27C8" w:rsidRPr="006B6A89" w:rsidRDefault="00531FC3" w:rsidP="004A27C8">
      <w:pPr>
        <w:pStyle w:val="NormalWeb"/>
        <w:rPr>
          <w:rFonts w:ascii="Tahoma" w:hAnsi="Tahoma" w:cs="Tahoma"/>
          <w:sz w:val="22"/>
          <w:szCs w:val="22"/>
          <w:lang w:bidi="en-GB"/>
        </w:rPr>
      </w:pPr>
      <w:r w:rsidRPr="006B6A89">
        <w:rPr>
          <w:rFonts w:ascii="Tahoma" w:hAnsi="Tahoma" w:cs="Tahoma"/>
          <w:sz w:val="22"/>
          <w:lang w:val="en-US" w:bidi="en-US"/>
        </w:rPr>
        <w:t>The NATO Crisis Management Exercise (CMX) follows a generic scenario decided upon at NATO summits involving heads of state and government, and targets the improvement of NATO's core missions of "Common Defence" and "Crisis Management". Civil and military personnel from NATO member states and from NATO Headquarters and strategic commands participate in the exercise.</w:t>
      </w:r>
    </w:p>
    <w:p w14:paraId="1816EBA7" w14:textId="77777777" w:rsidR="00A40FED" w:rsidRPr="006B6A89" w:rsidRDefault="00A40FED" w:rsidP="00A40FED">
      <w:pPr>
        <w:pStyle w:val="NormalWeb"/>
        <w:rPr>
          <w:rFonts w:ascii="Tahoma" w:hAnsi="Tahoma" w:cs="Tahoma"/>
          <w:b/>
          <w:sz w:val="22"/>
          <w:szCs w:val="22"/>
          <w:lang w:bidi="en-GB"/>
        </w:rPr>
      </w:pPr>
      <w:r w:rsidRPr="006B6A89">
        <w:rPr>
          <w:rFonts w:ascii="Tahoma" w:hAnsi="Tahoma" w:cs="Tahoma"/>
          <w:b/>
          <w:sz w:val="22"/>
          <w:lang w:val="en-US" w:bidi="en-US"/>
        </w:rPr>
        <w:t xml:space="preserve">STM's Experience in NATO Projects  </w:t>
      </w:r>
    </w:p>
    <w:p w14:paraId="425B1506" w14:textId="77777777" w:rsidR="00A40FED" w:rsidRPr="006B6A89" w:rsidRDefault="00A40FED" w:rsidP="00A40FED">
      <w:pPr>
        <w:pStyle w:val="NormalWeb"/>
        <w:rPr>
          <w:rFonts w:ascii="Tahoma" w:hAnsi="Tahoma" w:cs="Tahoma"/>
          <w:sz w:val="22"/>
          <w:szCs w:val="22"/>
          <w:lang w:bidi="en-GB"/>
        </w:rPr>
      </w:pPr>
      <w:r w:rsidRPr="006B6A89">
        <w:rPr>
          <w:rFonts w:ascii="Tahoma" w:hAnsi="Tahoma" w:cs="Tahoma"/>
          <w:sz w:val="22"/>
          <w:lang w:val="en-US" w:bidi="en-US"/>
        </w:rPr>
        <w:t>STM has undertaken various major engineering projects with high added value for NATO. The NATO Communications and Information Agency (NCI Agency), which is responsible for the supply, deployment and maintenance of communications and information systems for NATO decision-makers and commanders, has awarded STM with two major contracts related to the routing, collection, distribution and use of intelligence information within NATO. STM will develop software for NATO's intelligence infrastructure as part of the INTEL-FS2 project that facilitates Intelligence sharing between all NATO headquarters around the world. STM also carries out projects for NATO in the field of command and control, and has successfully completed the NATO Integration Core (INT-CORE) Project, ensuring the provision of significant situational awareness across the battlefield. INT-CORE provides accurate information to decision-makers at the right time, and is incorporated with command and control processes that can support the distribution of information on command and control, joint picture, battlefield, missions, etc. STM has also delivered the NATO Afghanistan Mission Network Integration Core (AMN INT CORE) Project, and has signed a Goodwill Protocol for collaboration in maritime security with the NATO Maritime Security Centre of Excellence.</w:t>
      </w:r>
    </w:p>
    <w:p w14:paraId="3B42593A" w14:textId="77777777" w:rsidR="00A22FE1" w:rsidRPr="006B6A89" w:rsidRDefault="00A22FE1" w:rsidP="00A22FE1">
      <w:pPr>
        <w:pStyle w:val="NormalWeb"/>
        <w:rPr>
          <w:rFonts w:ascii="Tahoma" w:hAnsi="Tahoma" w:cs="Tahoma"/>
          <w:b/>
          <w:sz w:val="18"/>
          <w:szCs w:val="18"/>
          <w:lang w:bidi="en-GB"/>
        </w:rPr>
      </w:pPr>
      <w:r w:rsidRPr="006B6A89">
        <w:rPr>
          <w:rFonts w:ascii="Tahoma" w:hAnsi="Tahoma" w:cs="Tahoma"/>
          <w:b/>
          <w:sz w:val="18"/>
          <w:lang w:val="en-US" w:bidi="en-US"/>
        </w:rPr>
        <w:t>About STM ThinkTech</w:t>
      </w:r>
    </w:p>
    <w:p w14:paraId="7B65DBEF" w14:textId="45E06D30" w:rsidR="00A22FE1" w:rsidRPr="006B6A89" w:rsidRDefault="00A22FE1" w:rsidP="00A22FE1">
      <w:pPr>
        <w:pStyle w:val="NormalWeb"/>
        <w:rPr>
          <w:rFonts w:ascii="Tahoma" w:hAnsi="Tahoma" w:cs="Tahoma"/>
          <w:sz w:val="18"/>
          <w:szCs w:val="18"/>
          <w:lang w:bidi="en-GB"/>
        </w:rPr>
      </w:pPr>
      <w:r w:rsidRPr="006B6A89">
        <w:rPr>
          <w:rFonts w:ascii="Tahoma" w:hAnsi="Tahoma" w:cs="Tahoma"/>
          <w:sz w:val="18"/>
          <w:lang w:val="en-US" w:bidi="en-US"/>
        </w:rPr>
        <w:t xml:space="preserve">STM ThinkTech develops regional and global strategies, technological forecasts, potential scenarios and decision support systems utilising its existing know-how and human resources in the fields of defence, security, engineering and technology. By making applicable, intellectual and practical contributions to </w:t>
      </w:r>
      <w:r w:rsidR="00A962FF" w:rsidRPr="006B6A89">
        <w:rPr>
          <w:rFonts w:ascii="Tahoma" w:hAnsi="Tahoma" w:cs="Tahoma"/>
          <w:sz w:val="18"/>
          <w:lang w:val="en-US" w:bidi="en-US"/>
        </w:rPr>
        <w:t xml:space="preserve">Türkiye’s </w:t>
      </w:r>
      <w:r w:rsidRPr="006B6A89">
        <w:rPr>
          <w:rFonts w:ascii="Tahoma" w:hAnsi="Tahoma" w:cs="Tahoma"/>
          <w:sz w:val="18"/>
          <w:lang w:val="en-US" w:bidi="en-US"/>
        </w:rPr>
        <w:t>vision for the future, STM ThinkTech carries out technology-focused analyses based on an objective approach, and develops indigenous solutions in the fields of defence, aviation, energy, transportation, education and health, while also deploying its data processing capability for the publication of reports. STM ThinkTech cooperates with academicians, other thinktanks, universities, high-tech companies, public institutions and decision-makers for the development of its forecasts and strategic solutions.</w:t>
      </w:r>
    </w:p>
    <w:p w14:paraId="0DB3662D" w14:textId="77777777" w:rsidR="00A22FE1" w:rsidRPr="006B6A89" w:rsidRDefault="00283F6F" w:rsidP="00A22FE1">
      <w:pPr>
        <w:pStyle w:val="NormalWeb"/>
        <w:rPr>
          <w:rFonts w:ascii="Tahoma" w:hAnsi="Tahoma" w:cs="Tahoma"/>
          <w:sz w:val="18"/>
          <w:szCs w:val="18"/>
          <w:lang w:bidi="en-GB"/>
        </w:rPr>
      </w:pPr>
      <w:hyperlink r:id="rId7" w:history="1">
        <w:r w:rsidR="00A22FE1" w:rsidRPr="006B6A89">
          <w:rPr>
            <w:rStyle w:val="Kpr"/>
            <w:rFonts w:ascii="Tahoma" w:hAnsi="Tahoma" w:cs="Tahoma"/>
            <w:sz w:val="18"/>
            <w:lang w:val="en-US" w:bidi="en-US"/>
          </w:rPr>
          <w:t>https://thinktech.stm.com.tr</w:t>
        </w:r>
      </w:hyperlink>
    </w:p>
    <w:p w14:paraId="366373B0" w14:textId="77777777" w:rsidR="00A22FE1" w:rsidRPr="006B6A89" w:rsidRDefault="00A22FE1" w:rsidP="00A22FE1">
      <w:pPr>
        <w:pStyle w:val="NormalWeb"/>
        <w:rPr>
          <w:rFonts w:ascii="Tahoma" w:hAnsi="Tahoma" w:cs="Tahoma"/>
          <w:b/>
          <w:sz w:val="18"/>
          <w:szCs w:val="18"/>
          <w:lang w:bidi="en-GB"/>
        </w:rPr>
      </w:pPr>
      <w:r w:rsidRPr="006B6A89">
        <w:rPr>
          <w:rFonts w:ascii="Tahoma" w:hAnsi="Tahoma" w:cs="Tahoma"/>
          <w:b/>
          <w:sz w:val="18"/>
          <w:lang w:val="en-US" w:bidi="en-US"/>
        </w:rPr>
        <w:t>About STM</w:t>
      </w:r>
    </w:p>
    <w:p w14:paraId="2059E847" w14:textId="77777777" w:rsidR="00A22FE1" w:rsidRPr="006B6A89" w:rsidRDefault="00A22FE1" w:rsidP="00A22FE1">
      <w:pPr>
        <w:pStyle w:val="NormalWeb"/>
        <w:rPr>
          <w:rFonts w:ascii="Tahoma" w:hAnsi="Tahoma" w:cs="Tahoma"/>
          <w:sz w:val="18"/>
          <w:szCs w:val="18"/>
          <w:lang w:bidi="en-GB"/>
        </w:rPr>
      </w:pPr>
      <w:r w:rsidRPr="006B6A89">
        <w:rPr>
          <w:rFonts w:ascii="Tahoma" w:hAnsi="Tahoma" w:cs="Tahoma"/>
          <w:sz w:val="18"/>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3430AE41" w14:textId="23882221" w:rsidR="004A27C8" w:rsidRDefault="00283F6F" w:rsidP="00A22FE1">
      <w:pPr>
        <w:pStyle w:val="NormalWeb"/>
        <w:rPr>
          <w:rStyle w:val="Kpr"/>
          <w:rFonts w:ascii="Tahoma" w:hAnsi="Tahoma" w:cs="Tahoma"/>
          <w:sz w:val="18"/>
          <w:lang w:val="en-US" w:bidi="en-US"/>
        </w:rPr>
      </w:pPr>
      <w:hyperlink r:id="rId8" w:history="1">
        <w:r w:rsidR="00A22FE1" w:rsidRPr="006B6A89">
          <w:rPr>
            <w:rStyle w:val="Kpr"/>
            <w:rFonts w:ascii="Tahoma" w:hAnsi="Tahoma" w:cs="Tahoma"/>
            <w:sz w:val="18"/>
            <w:lang w:val="en-US" w:bidi="en-US"/>
          </w:rPr>
          <w:t>www.stm.com.tr</w:t>
        </w:r>
      </w:hyperlink>
    </w:p>
    <w:p w14:paraId="389202B0" w14:textId="77777777" w:rsidR="006B6A89" w:rsidRPr="006B6A89" w:rsidRDefault="006B6A89" w:rsidP="00A22FE1">
      <w:pPr>
        <w:pStyle w:val="NormalWeb"/>
        <w:rPr>
          <w:rFonts w:ascii="Tahoma" w:hAnsi="Tahoma" w:cs="Tahoma"/>
          <w:sz w:val="18"/>
          <w:szCs w:val="22"/>
          <w:lang w:bidi="en-GB"/>
        </w:rPr>
      </w:pPr>
    </w:p>
    <w:sectPr w:rsidR="006B6A89" w:rsidRPr="006B6A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B29A" w14:textId="77777777" w:rsidR="0078629F" w:rsidRDefault="0078629F" w:rsidP="009912D0">
      <w:pPr>
        <w:spacing w:after="0" w:line="240" w:lineRule="auto"/>
      </w:pPr>
      <w:r>
        <w:separator/>
      </w:r>
    </w:p>
  </w:endnote>
  <w:endnote w:type="continuationSeparator" w:id="0">
    <w:p w14:paraId="2793E9C1" w14:textId="77777777" w:rsidR="0078629F" w:rsidRDefault="0078629F" w:rsidP="0099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1541" w14:textId="77777777" w:rsidR="00A962FF" w:rsidRDefault="00A962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708C" w14:textId="77777777" w:rsidR="009912D0" w:rsidRPr="009912D0" w:rsidRDefault="009912D0" w:rsidP="009912D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C794" w14:textId="77777777" w:rsidR="00A962FF" w:rsidRDefault="00A962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81EE" w14:textId="77777777" w:rsidR="0078629F" w:rsidRDefault="0078629F" w:rsidP="009912D0">
      <w:pPr>
        <w:spacing w:after="0" w:line="240" w:lineRule="auto"/>
      </w:pPr>
      <w:r>
        <w:separator/>
      </w:r>
    </w:p>
  </w:footnote>
  <w:footnote w:type="continuationSeparator" w:id="0">
    <w:p w14:paraId="17223D6F" w14:textId="77777777" w:rsidR="0078629F" w:rsidRDefault="0078629F" w:rsidP="0099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74E9" w14:textId="77777777" w:rsidR="00A962FF" w:rsidRDefault="00A962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9C70" w14:textId="77777777" w:rsidR="009912D0" w:rsidRDefault="0010675C" w:rsidP="009912D0">
    <w:pPr>
      <w:pStyle w:val="stBilgi"/>
      <w:rPr>
        <w:color w:val="000000"/>
        <w:sz w:val="17"/>
      </w:rPr>
    </w:pPr>
    <w:bookmarkStart w:id="1" w:name="TITUS1HeaderPrimary"/>
    <w:r>
      <w:rPr>
        <w:noProof/>
        <w:lang w:val="tr-TR" w:eastAsia="tr-TR"/>
      </w:rPr>
      <w:drawing>
        <wp:inline distT="0" distB="0" distL="0" distR="0" wp14:anchorId="2D011A85" wp14:editId="1E6330CB">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349AD" w14:textId="77777777" w:rsidR="00A962FF" w:rsidRDefault="00A962F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xMzA3MjW3NDY3NzVR0lEKTi0uzszPAykwqgUAXKQLXSwAAAA="/>
  </w:docVars>
  <w:rsids>
    <w:rsidRoot w:val="005C49E1"/>
    <w:rsid w:val="00051FC8"/>
    <w:rsid w:val="000E6D0F"/>
    <w:rsid w:val="001000F2"/>
    <w:rsid w:val="0010675C"/>
    <w:rsid w:val="00136873"/>
    <w:rsid w:val="00143209"/>
    <w:rsid w:val="00151C62"/>
    <w:rsid w:val="001B454F"/>
    <w:rsid w:val="00203C30"/>
    <w:rsid w:val="00283F6F"/>
    <w:rsid w:val="0032793A"/>
    <w:rsid w:val="00373C35"/>
    <w:rsid w:val="003A2E07"/>
    <w:rsid w:val="003B1720"/>
    <w:rsid w:val="003F7230"/>
    <w:rsid w:val="004A27C8"/>
    <w:rsid w:val="00531FC3"/>
    <w:rsid w:val="00562880"/>
    <w:rsid w:val="005C49E1"/>
    <w:rsid w:val="005D3704"/>
    <w:rsid w:val="00604D0E"/>
    <w:rsid w:val="0062086E"/>
    <w:rsid w:val="00623B61"/>
    <w:rsid w:val="00626E17"/>
    <w:rsid w:val="0066455B"/>
    <w:rsid w:val="00676E53"/>
    <w:rsid w:val="006B2DEB"/>
    <w:rsid w:val="006B6A89"/>
    <w:rsid w:val="006C08D0"/>
    <w:rsid w:val="006C6F58"/>
    <w:rsid w:val="006F5D30"/>
    <w:rsid w:val="007314F8"/>
    <w:rsid w:val="00760373"/>
    <w:rsid w:val="0078629F"/>
    <w:rsid w:val="007A6AD0"/>
    <w:rsid w:val="007F57F7"/>
    <w:rsid w:val="008C20BB"/>
    <w:rsid w:val="009912D0"/>
    <w:rsid w:val="009F7C81"/>
    <w:rsid w:val="00A124ED"/>
    <w:rsid w:val="00A22FE1"/>
    <w:rsid w:val="00A24489"/>
    <w:rsid w:val="00A40FED"/>
    <w:rsid w:val="00A43875"/>
    <w:rsid w:val="00A962FF"/>
    <w:rsid w:val="00AF78AF"/>
    <w:rsid w:val="00C82193"/>
    <w:rsid w:val="00D64503"/>
    <w:rsid w:val="00DB4BBC"/>
    <w:rsid w:val="00DF4119"/>
    <w:rsid w:val="00EE6D05"/>
    <w:rsid w:val="00F269FA"/>
    <w:rsid w:val="00F365C6"/>
    <w:rsid w:val="00F546B1"/>
    <w:rsid w:val="00F930CB"/>
    <w:rsid w:val="00FC7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09F2"/>
  <w15:chartTrackingRefBased/>
  <w15:docId w15:val="{649568E2-8A69-4971-9AD5-C9F99932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1B454F"/>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1B454F"/>
  </w:style>
  <w:style w:type="paragraph" w:styleId="stBilgi">
    <w:name w:val="header"/>
    <w:basedOn w:val="Normal"/>
    <w:link w:val="stBilgiChar"/>
    <w:uiPriority w:val="99"/>
    <w:unhideWhenUsed/>
    <w:rsid w:val="001B45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454F"/>
  </w:style>
  <w:style w:type="paragraph" w:styleId="AltBilgi">
    <w:name w:val="footer"/>
    <w:basedOn w:val="Normal"/>
    <w:link w:val="AltBilgiChar"/>
    <w:uiPriority w:val="99"/>
    <w:unhideWhenUsed/>
    <w:rsid w:val="001B45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454F"/>
  </w:style>
  <w:style w:type="character" w:styleId="Kpr">
    <w:name w:val="Hyperlink"/>
    <w:basedOn w:val="VarsaylanParagrafYazTipi"/>
    <w:uiPriority w:val="99"/>
    <w:unhideWhenUsed/>
    <w:rsid w:val="001B454F"/>
    <w:rPr>
      <w:color w:val="0563C1" w:themeColor="hyperlink"/>
      <w:u w:val="single"/>
    </w:rPr>
  </w:style>
  <w:style w:type="paragraph" w:styleId="BalonMetni">
    <w:name w:val="Balloon Text"/>
    <w:basedOn w:val="Normal"/>
    <w:link w:val="BalonMetniChar"/>
    <w:uiPriority w:val="99"/>
    <w:semiHidden/>
    <w:unhideWhenUsed/>
    <w:rsid w:val="00F269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69FA"/>
    <w:rPr>
      <w:rFonts w:ascii="Segoe UI" w:hAnsi="Segoe UI" w:cs="Segoe UI"/>
      <w:sz w:val="18"/>
      <w:szCs w:val="18"/>
    </w:rPr>
  </w:style>
  <w:style w:type="character" w:styleId="AklamaBavurusu">
    <w:name w:val="annotation reference"/>
    <w:basedOn w:val="VarsaylanParagrafYazTipi"/>
    <w:uiPriority w:val="99"/>
    <w:semiHidden/>
    <w:unhideWhenUsed/>
    <w:rsid w:val="00626E17"/>
    <w:rPr>
      <w:sz w:val="16"/>
      <w:szCs w:val="16"/>
    </w:rPr>
  </w:style>
  <w:style w:type="paragraph" w:styleId="AklamaMetni">
    <w:name w:val="annotation text"/>
    <w:basedOn w:val="Normal"/>
    <w:link w:val="AklamaMetniChar"/>
    <w:uiPriority w:val="99"/>
    <w:semiHidden/>
    <w:unhideWhenUsed/>
    <w:rsid w:val="00626E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26E17"/>
    <w:rPr>
      <w:sz w:val="20"/>
      <w:szCs w:val="20"/>
    </w:rPr>
  </w:style>
  <w:style w:type="paragraph" w:styleId="AklamaKonusu">
    <w:name w:val="annotation subject"/>
    <w:basedOn w:val="AklamaMetni"/>
    <w:next w:val="AklamaMetni"/>
    <w:link w:val="AklamaKonusuChar"/>
    <w:uiPriority w:val="99"/>
    <w:semiHidden/>
    <w:unhideWhenUsed/>
    <w:rsid w:val="00626E17"/>
    <w:rPr>
      <w:b/>
      <w:bCs/>
    </w:rPr>
  </w:style>
  <w:style w:type="character" w:customStyle="1" w:styleId="AklamaKonusuChar">
    <w:name w:val="Açıklama Konusu Char"/>
    <w:basedOn w:val="AklamaMetniChar"/>
    <w:link w:val="AklamaKonusu"/>
    <w:uiPriority w:val="99"/>
    <w:semiHidden/>
    <w:rsid w:val="00626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D313-AA64-4676-BD55-BE0DFD4B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1010</Words>
  <Characters>5760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8</cp:revision>
  <dcterms:created xsi:type="dcterms:W3CDTF">2023-03-02T06:19:00Z</dcterms:created>
  <dcterms:modified xsi:type="dcterms:W3CDTF">2023-03-09T11:10:00Z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b3d30de3-d2ec-48f1-8f1e-1582844aa232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