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5CF509" w14:textId="1DCEF80A" w:rsidR="004B47D4" w:rsidRPr="00DF56B5" w:rsidRDefault="004B47D4" w:rsidP="004B47D4">
      <w:pPr>
        <w:pStyle w:val="NormalWeb"/>
        <w:rPr>
          <w:rFonts w:ascii="Tahoma" w:hAnsi="Tahoma" w:cs="Tahoma"/>
          <w:b/>
          <w:sz w:val="22"/>
          <w:szCs w:val="22"/>
          <w:lang w:bidi="en-GB"/>
        </w:rPr>
      </w:pPr>
      <w:r w:rsidRPr="00DF56B5">
        <w:rPr>
          <w:rFonts w:ascii="Tahoma" w:hAnsi="Tahoma" w:cs="Tahoma"/>
          <w:noProof/>
          <w:sz w:val="22"/>
          <w:szCs w:val="22"/>
          <w:lang w:val="en-US" w:eastAsia="en-US"/>
        </w:rPr>
        <mc:AlternateContent>
          <mc:Choice Requires="wps">
            <w:drawing>
              <wp:anchor distT="0" distB="0" distL="0" distR="0" simplePos="0" relativeHeight="251659264" behindDoc="0" locked="0" layoutInCell="1" allowOverlap="1" wp14:anchorId="54AE8A4B" wp14:editId="46FC3C4F">
                <wp:simplePos x="0" y="0"/>
                <wp:positionH relativeFrom="page">
                  <wp:posOffset>740410</wp:posOffset>
                </wp:positionH>
                <wp:positionV relativeFrom="line">
                  <wp:posOffset>205740</wp:posOffset>
                </wp:positionV>
                <wp:extent cx="5952490" cy="8890"/>
                <wp:effectExtent l="19050" t="19050" r="29210" b="29210"/>
                <wp:wrapNone/>
                <wp:docPr id="1073741827" name="Düz Bağlayıcı 1073741827"/>
                <wp:cNvGraphicFramePr/>
                <a:graphic xmlns:a="http://schemas.openxmlformats.org/drawingml/2006/main">
                  <a:graphicData uri="http://schemas.microsoft.com/office/word/2010/wordprocessingShape">
                    <wps:wsp>
                      <wps:cNvCnPr/>
                      <wps:spPr>
                        <a:xfrm>
                          <a:off x="0" y="0"/>
                          <a:ext cx="5952490" cy="8890"/>
                        </a:xfrm>
                        <a:prstGeom prst="line">
                          <a:avLst/>
                        </a:prstGeom>
                        <a:noFill/>
                        <a:ln w="28575" cap="flat">
                          <a:solidFill>
                            <a:srgbClr val="4498C7"/>
                          </a:solidFill>
                          <a:prstDash val="solid"/>
                          <a:roun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5CC74A4F" id="Düz Bağlayıcı 1073741827"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page;mso-height-relative:page" from="58.3pt,16.2pt" to="5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" strokecolor="#4498c7" strokeweight="2.25pt">
                <w10:wrap anchorx="page" anchory="line"/>
              </v:line>
            </w:pict>
          </mc:Fallback>
        </mc:AlternateContent>
      </w:r>
      <w:r w:rsidRPr="00DF56B5">
        <w:rPr>
          <w:rStyle w:val="YokA"/>
          <w:rFonts w:ascii="Tahoma" w:hAnsi="Tahoma" w:cs="Tahoma"/>
          <w:b/>
          <w:sz w:val="22"/>
          <w:szCs w:val="22"/>
          <w:lang w:bidi="en-GB"/>
        </w:rPr>
        <w:t>Press Release                                                                                   September 2022</w:t>
      </w:r>
    </w:p>
    <w:p w14:paraId="3331256C" w14:textId="77777777" w:rsidR="004B47D4" w:rsidRPr="00DF56B5" w:rsidRDefault="004B47D4" w:rsidP="004B47D4">
      <w:pPr>
        <w:pStyle w:val="NormalWeb"/>
        <w:jc w:val="center"/>
        <w:rPr>
          <w:rFonts w:ascii="Tahoma" w:hAnsi="Tahoma" w:cs="Tahoma"/>
          <w:b/>
          <w:sz w:val="22"/>
          <w:szCs w:val="22"/>
          <w:lang w:bidi="en-GB"/>
        </w:rPr>
      </w:pPr>
    </w:p>
    <w:p w14:paraId="7F758130" w14:textId="77777777" w:rsidR="004B47D4" w:rsidRPr="00DF56B5" w:rsidRDefault="004B47D4" w:rsidP="004B47D4">
      <w:pPr>
        <w:pStyle w:val="NormalWeb"/>
        <w:jc w:val="center"/>
        <w:rPr>
          <w:rFonts w:ascii="Tahoma" w:hAnsi="Tahoma" w:cs="Tahoma"/>
          <w:b/>
          <w:sz w:val="22"/>
          <w:szCs w:val="22"/>
          <w:lang w:bidi="en-GB"/>
        </w:rPr>
      </w:pPr>
      <w:r w:rsidRPr="00DF56B5">
        <w:rPr>
          <w:rFonts w:ascii="Tahoma" w:hAnsi="Tahoma" w:cs="Tahoma"/>
          <w:b/>
          <w:sz w:val="22"/>
          <w:szCs w:val="22"/>
          <w:lang w:bidi="en-GB"/>
        </w:rPr>
        <w:t>STM SHOWCASES NAVAL PROJECTS AND TACTICAL MINI-UAV SYSTEMS IN POLAND AND AZERBAIJAN</w:t>
      </w:r>
    </w:p>
    <w:p w14:paraId="59EA1049" w14:textId="77777777" w:rsidR="004B47D4" w:rsidRPr="00DF56B5" w:rsidRDefault="004B47D4" w:rsidP="004B47D4">
      <w:pPr>
        <w:jc w:val="center"/>
        <w:rPr>
          <w:rFonts w:ascii="Tahoma" w:hAnsi="Tahoma" w:cs="Tahoma"/>
          <w:b/>
        </w:rPr>
      </w:pPr>
      <w:r w:rsidRPr="00DF56B5">
        <w:rPr>
          <w:rFonts w:ascii="Tahoma" w:hAnsi="Tahoma" w:cs="Tahoma"/>
          <w:b/>
          <w:lang w:bidi="en-GB"/>
        </w:rPr>
        <w:t>STM, one of the leading companies in the Turkish defence sector, will display its military naval platforms and tactical mini-UAV systems at defence fairs in Poland and Azerbaijan.</w:t>
      </w:r>
    </w:p>
    <w:p w14:paraId="7CEB0F8E" w14:textId="56F113A6" w:rsidR="00DF56B5" w:rsidRDefault="00DF56B5" w:rsidP="004B47D4">
      <w:pPr>
        <w:rPr>
          <w:rFonts w:ascii="Tahoma" w:hAnsi="Tahoma" w:cs="Tahoma"/>
          <w:lang w:bidi="en-GB"/>
        </w:rPr>
      </w:pPr>
      <w:r w:rsidRPr="00DF56B5">
        <w:rPr>
          <w:rFonts w:ascii="Tahoma" w:hAnsi="Tahoma" w:cs="Tahoma"/>
          <w:lang w:bidi="en-GB"/>
        </w:rPr>
        <w:t xml:space="preserve">STM </w:t>
      </w:r>
      <w:proofErr w:type="spellStart"/>
      <w:r w:rsidRPr="00DF56B5">
        <w:rPr>
          <w:rFonts w:ascii="Tahoma" w:hAnsi="Tahoma" w:cs="Tahoma"/>
          <w:lang w:bidi="en-GB"/>
        </w:rPr>
        <w:t>Savunma</w:t>
      </w:r>
      <w:proofErr w:type="spellEnd"/>
      <w:r w:rsidRPr="00DF56B5">
        <w:rPr>
          <w:rFonts w:ascii="Tahoma" w:hAnsi="Tahoma" w:cs="Tahoma"/>
          <w:lang w:bidi="en-GB"/>
        </w:rPr>
        <w:t xml:space="preserve"> </w:t>
      </w:r>
      <w:proofErr w:type="spellStart"/>
      <w:r w:rsidRPr="00DF56B5">
        <w:rPr>
          <w:rFonts w:ascii="Tahoma" w:hAnsi="Tahoma" w:cs="Tahoma"/>
          <w:lang w:bidi="en-GB"/>
        </w:rPr>
        <w:t>Teknolojileri</w:t>
      </w:r>
      <w:proofErr w:type="spellEnd"/>
      <w:r w:rsidRPr="00DF56B5">
        <w:rPr>
          <w:rFonts w:ascii="Tahoma" w:hAnsi="Tahoma" w:cs="Tahoma"/>
          <w:lang w:bidi="en-GB"/>
        </w:rPr>
        <w:t xml:space="preserve"> </w:t>
      </w:r>
      <w:proofErr w:type="spellStart"/>
      <w:r w:rsidRPr="00DF56B5">
        <w:rPr>
          <w:rFonts w:ascii="Tahoma" w:hAnsi="Tahoma" w:cs="Tahoma"/>
          <w:lang w:bidi="en-GB"/>
        </w:rPr>
        <w:t>Mühendislik</w:t>
      </w:r>
      <w:proofErr w:type="spellEnd"/>
      <w:r w:rsidRPr="00DF56B5">
        <w:rPr>
          <w:rFonts w:ascii="Tahoma" w:hAnsi="Tahoma" w:cs="Tahoma"/>
          <w:lang w:bidi="en-GB"/>
        </w:rPr>
        <w:t xml:space="preserve"> ve </w:t>
      </w:r>
      <w:proofErr w:type="spellStart"/>
      <w:r w:rsidRPr="00DF56B5">
        <w:rPr>
          <w:rFonts w:ascii="Tahoma" w:hAnsi="Tahoma" w:cs="Tahoma"/>
          <w:lang w:bidi="en-GB"/>
        </w:rPr>
        <w:t>Ticaret</w:t>
      </w:r>
      <w:proofErr w:type="spellEnd"/>
      <w:r w:rsidRPr="00DF56B5">
        <w:rPr>
          <w:rFonts w:ascii="Tahoma" w:hAnsi="Tahoma" w:cs="Tahoma"/>
          <w:lang w:bidi="en-GB"/>
        </w:rPr>
        <w:t xml:space="preserve"> A.Ş., which has played a key role in the significant progress seen in the field of defence in the past couple of years in Turkey, offers critical solutions in such areas as naval platforms, tactical mini-UAV systems and cyber security.  Under the leadership of the Presidency of Defence Industries (SSB), STM continues to export the experience it has accumulated in meeting domestic needs to friendly and allied nations through cooperation and technology transfer agreements.</w:t>
      </w:r>
    </w:p>
    <w:p w14:paraId="55D5191B" w14:textId="1DA2BA76" w:rsidR="004B47D4" w:rsidRPr="00DF56B5" w:rsidRDefault="004B47D4" w:rsidP="004B47D4">
      <w:pPr>
        <w:rPr>
          <w:rFonts w:ascii="Tahoma" w:hAnsi="Tahoma" w:cs="Tahoma"/>
        </w:rPr>
      </w:pPr>
      <w:r w:rsidRPr="00DF56B5">
        <w:rPr>
          <w:rFonts w:ascii="Tahoma" w:hAnsi="Tahoma" w:cs="Tahoma"/>
          <w:lang w:bidi="en-GB"/>
        </w:rPr>
        <w:t xml:space="preserve">STM will be attending two notable fairs in Europe and Asia where it will </w:t>
      </w:r>
      <w:proofErr w:type="gramStart"/>
      <w:r w:rsidRPr="00DF56B5">
        <w:rPr>
          <w:rFonts w:ascii="Tahoma" w:hAnsi="Tahoma" w:cs="Tahoma"/>
          <w:lang w:bidi="en-GB"/>
        </w:rPr>
        <w:t>showcase</w:t>
      </w:r>
      <w:proofErr w:type="gramEnd"/>
      <w:r w:rsidRPr="00DF56B5">
        <w:rPr>
          <w:rFonts w:ascii="Tahoma" w:hAnsi="Tahoma" w:cs="Tahoma"/>
          <w:lang w:bidi="en-GB"/>
        </w:rPr>
        <w:t xml:space="preserve"> its military naval projects and tactical mini UAV systems.</w:t>
      </w:r>
      <w:r w:rsidR="00AE5F2C">
        <w:rPr>
          <w:rFonts w:ascii="Tahoma" w:hAnsi="Tahoma" w:cs="Tahoma"/>
          <w:lang w:bidi="en-GB"/>
        </w:rPr>
        <w:t xml:space="preserve"> </w:t>
      </w:r>
      <w:r w:rsidRPr="00DF56B5">
        <w:rPr>
          <w:rFonts w:ascii="Tahoma" w:hAnsi="Tahoma" w:cs="Tahoma"/>
          <w:lang w:bidi="en-GB"/>
        </w:rPr>
        <w:t xml:space="preserve">One of the leading defence fairs in the Southern Caucasus and Central Asian region, the Azerbaijan International Defence Industry Fair (ADEX 2022) will be held at the Baku Expo </w:t>
      </w:r>
      <w:proofErr w:type="spellStart"/>
      <w:r w:rsidRPr="00DF56B5">
        <w:rPr>
          <w:rFonts w:ascii="Tahoma" w:hAnsi="Tahoma" w:cs="Tahoma"/>
          <w:lang w:bidi="en-GB"/>
        </w:rPr>
        <w:t>Center</w:t>
      </w:r>
      <w:proofErr w:type="spellEnd"/>
      <w:r w:rsidRPr="00DF56B5">
        <w:rPr>
          <w:rFonts w:ascii="Tahoma" w:hAnsi="Tahoma" w:cs="Tahoma"/>
          <w:lang w:bidi="en-GB"/>
        </w:rPr>
        <w:t xml:space="preserve"> on 6–8 </w:t>
      </w:r>
      <w:proofErr w:type="gramStart"/>
      <w:r w:rsidRPr="00DF56B5">
        <w:rPr>
          <w:rFonts w:ascii="Tahoma" w:hAnsi="Tahoma" w:cs="Tahoma"/>
          <w:lang w:bidi="en-GB"/>
        </w:rPr>
        <w:t>September,</w:t>
      </w:r>
      <w:proofErr w:type="gramEnd"/>
      <w:r w:rsidRPr="00DF56B5">
        <w:rPr>
          <w:rFonts w:ascii="Tahoma" w:hAnsi="Tahoma" w:cs="Tahoma"/>
          <w:lang w:bidi="en-GB"/>
        </w:rPr>
        <w:t xml:space="preserve"> 2022. At ADEX 2022, which is being held for the fourth time this year, STM will be presenting </w:t>
      </w:r>
      <w:proofErr w:type="spellStart"/>
      <w:r w:rsidRPr="00DF56B5">
        <w:rPr>
          <w:rFonts w:ascii="Tahoma" w:hAnsi="Tahoma" w:cs="Tahoma"/>
          <w:lang w:bidi="en-GB"/>
        </w:rPr>
        <w:t>İstif</w:t>
      </w:r>
      <w:proofErr w:type="spellEnd"/>
      <w:r w:rsidRPr="00DF56B5">
        <w:rPr>
          <w:rFonts w:ascii="Tahoma" w:hAnsi="Tahoma" w:cs="Tahoma"/>
          <w:lang w:bidi="en-GB"/>
        </w:rPr>
        <w:t xml:space="preserve"> (I)-Class MİLGEM – the first national frigate of </w:t>
      </w:r>
      <w:proofErr w:type="spellStart"/>
      <w:r w:rsidRPr="00DF56B5">
        <w:rPr>
          <w:rFonts w:ascii="Tahoma" w:hAnsi="Tahoma" w:cs="Tahoma"/>
          <w:lang w:bidi="en-GB"/>
        </w:rPr>
        <w:t>Türkiye</w:t>
      </w:r>
      <w:proofErr w:type="spellEnd"/>
      <w:r w:rsidRPr="00DF56B5">
        <w:rPr>
          <w:rFonts w:ascii="Tahoma" w:hAnsi="Tahoma" w:cs="Tahoma"/>
          <w:lang w:bidi="en-GB"/>
        </w:rPr>
        <w:t xml:space="preserve">, the small-sized national submarine STM500, the STM-MPAC </w:t>
      </w:r>
      <w:r w:rsidR="00DF56B5">
        <w:rPr>
          <w:rFonts w:ascii="Tahoma" w:hAnsi="Tahoma" w:cs="Tahoma"/>
          <w:lang w:bidi="en-GB"/>
        </w:rPr>
        <w:t>Multı-Purpose Attack Craft</w:t>
      </w:r>
      <w:r w:rsidRPr="00DF56B5">
        <w:rPr>
          <w:rFonts w:ascii="Tahoma" w:hAnsi="Tahoma" w:cs="Tahoma"/>
          <w:lang w:bidi="en-GB"/>
        </w:rPr>
        <w:t xml:space="preserve">, the rotary-wing attack UAV system KARGU, the fixed-wing attack UAV system ALPAGU and the surveillance UAV system TOGAN to participants. </w:t>
      </w:r>
    </w:p>
    <w:p w14:paraId="6B30F327" w14:textId="77777777" w:rsidR="004B47D4" w:rsidRPr="00DF56B5" w:rsidRDefault="00225872" w:rsidP="004B47D4">
      <w:pPr>
        <w:rPr>
          <w:rFonts w:ascii="Tahoma" w:hAnsi="Tahoma" w:cs="Tahoma"/>
          <w:b/>
        </w:rPr>
      </w:pPr>
      <w:r w:rsidRPr="00DF56B5">
        <w:rPr>
          <w:rFonts w:ascii="Tahoma" w:hAnsi="Tahoma" w:cs="Tahoma"/>
          <w:b/>
          <w:lang w:bidi="en-GB"/>
        </w:rPr>
        <w:t xml:space="preserve">High-Tech Solutions to </w:t>
      </w:r>
      <w:proofErr w:type="gramStart"/>
      <w:r w:rsidRPr="00DF56B5">
        <w:rPr>
          <w:rFonts w:ascii="Tahoma" w:hAnsi="Tahoma" w:cs="Tahoma"/>
          <w:b/>
          <w:lang w:bidi="en-GB"/>
        </w:rPr>
        <w:t>Be Exhibited</w:t>
      </w:r>
      <w:proofErr w:type="gramEnd"/>
      <w:r w:rsidRPr="00DF56B5">
        <w:rPr>
          <w:rFonts w:ascii="Tahoma" w:hAnsi="Tahoma" w:cs="Tahoma"/>
          <w:b/>
          <w:lang w:bidi="en-GB"/>
        </w:rPr>
        <w:t xml:space="preserve"> in Europe </w:t>
      </w:r>
    </w:p>
    <w:p w14:paraId="4FED10E9" w14:textId="43E491F5" w:rsidR="004B47D4" w:rsidRPr="00DF56B5" w:rsidRDefault="004B47D4" w:rsidP="004B47D4">
      <w:pPr>
        <w:rPr>
          <w:rFonts w:ascii="Tahoma" w:hAnsi="Tahoma" w:cs="Tahoma"/>
          <w:lang w:bidi="en-GB"/>
        </w:rPr>
      </w:pPr>
      <w:r w:rsidRPr="00DF56B5">
        <w:rPr>
          <w:rFonts w:ascii="Tahoma" w:hAnsi="Tahoma" w:cs="Tahoma"/>
          <w:lang w:bidi="en-GB"/>
        </w:rPr>
        <w:t xml:space="preserve">One of the leading defence fairs in Europe, the Polish International Defence Fair (MSPO), will be held in </w:t>
      </w:r>
      <w:r w:rsidR="00774B21">
        <w:rPr>
          <w:rFonts w:ascii="Tahoma" w:hAnsi="Tahoma" w:cs="Tahoma"/>
          <w:lang w:bidi="en-GB"/>
        </w:rPr>
        <w:t>Kielce</w:t>
      </w:r>
      <w:r w:rsidRPr="00DF56B5">
        <w:rPr>
          <w:rFonts w:ascii="Tahoma" w:hAnsi="Tahoma" w:cs="Tahoma"/>
          <w:lang w:bidi="en-GB"/>
        </w:rPr>
        <w:t xml:space="preserve">, Poland on 6–9 </w:t>
      </w:r>
      <w:proofErr w:type="gramStart"/>
      <w:r w:rsidRPr="00DF56B5">
        <w:rPr>
          <w:rFonts w:ascii="Tahoma" w:hAnsi="Tahoma" w:cs="Tahoma"/>
          <w:lang w:bidi="en-GB"/>
        </w:rPr>
        <w:t>September,</w:t>
      </w:r>
      <w:proofErr w:type="gramEnd"/>
      <w:r w:rsidRPr="00DF56B5">
        <w:rPr>
          <w:rFonts w:ascii="Tahoma" w:hAnsi="Tahoma" w:cs="Tahoma"/>
          <w:lang w:bidi="en-GB"/>
        </w:rPr>
        <w:t xml:space="preserve"> 2022. STM will be exhibiting the MİLGEM </w:t>
      </w:r>
      <w:proofErr w:type="spellStart"/>
      <w:r w:rsidRPr="00DF56B5">
        <w:rPr>
          <w:rFonts w:ascii="Tahoma" w:hAnsi="Tahoma" w:cs="Tahoma"/>
          <w:lang w:bidi="en-GB"/>
        </w:rPr>
        <w:t>İstif</w:t>
      </w:r>
      <w:proofErr w:type="spellEnd"/>
      <w:r w:rsidRPr="00DF56B5">
        <w:rPr>
          <w:rFonts w:ascii="Tahoma" w:hAnsi="Tahoma" w:cs="Tahoma"/>
          <w:lang w:bidi="en-GB"/>
        </w:rPr>
        <w:t xml:space="preserve">-Class Frigate, the MİLGEM Ada-Class Corvette, the Pakistan Navy Fleet Tanker (PNFT), and Tactical mini UAV systems KARGU, ALPAGU and TOGAN at MSPO. </w:t>
      </w:r>
    </w:p>
    <w:p w14:paraId="717C8ED4" w14:textId="77777777" w:rsidR="00B92842" w:rsidRPr="00DF56B5" w:rsidRDefault="00B92842" w:rsidP="00B92842">
      <w:pPr>
        <w:rPr>
          <w:rFonts w:ascii="Tahoma" w:hAnsi="Tahoma" w:cs="Tahoma"/>
          <w:b/>
        </w:rPr>
      </w:pPr>
      <w:r w:rsidRPr="00DF56B5">
        <w:rPr>
          <w:rFonts w:ascii="Tahoma" w:hAnsi="Tahoma" w:cs="Tahoma"/>
          <w:b/>
        </w:rPr>
        <w:t>STM plays a critical role in fulfilling Turkish Naval needs</w:t>
      </w:r>
    </w:p>
    <w:p w14:paraId="55BF6809" w14:textId="194D4E4B" w:rsidR="00B92842" w:rsidRDefault="00B92842" w:rsidP="00B92842">
      <w:pPr>
        <w:rPr>
          <w:rFonts w:ascii="Tahoma" w:hAnsi="Tahoma" w:cs="Tahoma"/>
        </w:rPr>
      </w:pPr>
      <w:r w:rsidRPr="00DF56B5">
        <w:rPr>
          <w:rFonts w:ascii="Tahoma" w:hAnsi="Tahoma" w:cs="Tahoma"/>
        </w:rPr>
        <w:t xml:space="preserve">STM is engaged in collaborations, technology transfer and business development activities in more than 20 countries, from South America to the Far East. As part of its design, construction and modernization activities, STM produces flexible indigenous engineering solutions for the surface and submarine platforms of Turkey, a NATO member with one of the most active navies in the world, and for the navies of friendly and allied nations, to address specific needs and ensure more effective mission performance. The systems </w:t>
      </w:r>
      <w:proofErr w:type="gramStart"/>
      <w:r w:rsidRPr="00DF56B5">
        <w:rPr>
          <w:rFonts w:ascii="Tahoma" w:hAnsi="Tahoma" w:cs="Tahoma"/>
        </w:rPr>
        <w:t>being used</w:t>
      </w:r>
      <w:proofErr w:type="gramEnd"/>
      <w:r w:rsidRPr="00DF56B5">
        <w:rPr>
          <w:rFonts w:ascii="Tahoma" w:hAnsi="Tahoma" w:cs="Tahoma"/>
        </w:rPr>
        <w:t xml:space="preserve"> successfully in the field by the Turkish Navy are being exported overseas by STM as quality, affordable and modern engineering solutions. STM, with its long-term service support and indigenously developed weapon systems, makes a difference by rendering its products and capabilities available to national navies even while under embargoes.</w:t>
      </w:r>
    </w:p>
    <w:p w14:paraId="66D3BE66" w14:textId="77777777" w:rsidR="00507E2E" w:rsidRPr="00507E2E" w:rsidRDefault="00507E2E" w:rsidP="00507E2E">
      <w:pPr>
        <w:rPr>
          <w:rFonts w:ascii="Tahoma" w:hAnsi="Tahoma" w:cs="Tahoma"/>
          <w:b/>
        </w:rPr>
      </w:pPr>
      <w:r w:rsidRPr="00507E2E">
        <w:rPr>
          <w:rFonts w:ascii="Tahoma" w:hAnsi="Tahoma" w:cs="Tahoma"/>
          <w:b/>
        </w:rPr>
        <w:t>Tactical Mini UAV Systems</w:t>
      </w:r>
    </w:p>
    <w:p w14:paraId="194EB451" w14:textId="45554EF2" w:rsidR="00507E2E" w:rsidRPr="00507E2E" w:rsidRDefault="00507E2E" w:rsidP="00507E2E">
      <w:pPr>
        <w:rPr>
          <w:rFonts w:ascii="Tahoma" w:hAnsi="Tahoma" w:cs="Tahoma"/>
        </w:rPr>
      </w:pPr>
      <w:r w:rsidRPr="00507E2E">
        <w:rPr>
          <w:rFonts w:ascii="Tahoma" w:hAnsi="Tahoma" w:cs="Tahoma"/>
        </w:rPr>
        <w:t xml:space="preserve">The attack and surveillance UAV systems developed by STM using its own engineering and technological capabilities </w:t>
      </w:r>
      <w:proofErr w:type="gramStart"/>
      <w:r w:rsidRPr="00507E2E">
        <w:rPr>
          <w:rFonts w:ascii="Tahoma" w:hAnsi="Tahoma" w:cs="Tahoma"/>
        </w:rPr>
        <w:t>are being used</w:t>
      </w:r>
      <w:proofErr w:type="gramEnd"/>
      <w:r w:rsidRPr="00507E2E">
        <w:rPr>
          <w:rFonts w:ascii="Tahoma" w:hAnsi="Tahoma" w:cs="Tahoma"/>
        </w:rPr>
        <w:t xml:space="preserve"> to full effect by the Turkish Armed Forces (TAF) for the provision of border security, as well as in international operations. A leading and competitive producer both in Turkey and around the world in the field of tactical mini UAV </w:t>
      </w:r>
      <w:r w:rsidRPr="00507E2E">
        <w:rPr>
          <w:rFonts w:ascii="Tahoma" w:hAnsi="Tahoma" w:cs="Tahoma"/>
        </w:rPr>
        <w:lastRenderedPageBreak/>
        <w:t xml:space="preserve">development, </w:t>
      </w:r>
      <w:r w:rsidR="008C03CF">
        <w:rPr>
          <w:rFonts w:ascii="Tahoma" w:hAnsi="Tahoma" w:cs="Tahoma"/>
        </w:rPr>
        <w:t xml:space="preserve">STM’s product range consists of </w:t>
      </w:r>
      <w:r w:rsidRPr="00507E2E">
        <w:rPr>
          <w:rFonts w:ascii="Tahoma" w:hAnsi="Tahoma" w:cs="Tahoma"/>
        </w:rPr>
        <w:t xml:space="preserve">Fixed-Wing </w:t>
      </w:r>
      <w:r>
        <w:rPr>
          <w:rFonts w:ascii="Tahoma" w:hAnsi="Tahoma" w:cs="Tahoma"/>
        </w:rPr>
        <w:t xml:space="preserve">Loitering </w:t>
      </w:r>
      <w:r w:rsidRPr="00507E2E">
        <w:rPr>
          <w:rFonts w:ascii="Tahoma" w:hAnsi="Tahoma" w:cs="Tahoma"/>
        </w:rPr>
        <w:t>Tactical Attack UAV System ALPAGU, Rotary-Wing Attack UAV System KARGU and Autonomous Multi-Rotor Reconnaissance UAV System TOGAN.</w:t>
      </w:r>
    </w:p>
    <w:p w14:paraId="6B5782AE" w14:textId="092C054B" w:rsidR="00507E2E" w:rsidRPr="00507E2E" w:rsidRDefault="00507E2E" w:rsidP="00507E2E">
      <w:pPr>
        <w:rPr>
          <w:rFonts w:ascii="Tahoma" w:hAnsi="Tahoma" w:cs="Tahoma"/>
          <w:b/>
        </w:rPr>
      </w:pPr>
      <w:r w:rsidRPr="00507E2E">
        <w:rPr>
          <w:rFonts w:ascii="Tahoma" w:hAnsi="Tahoma" w:cs="Tahoma"/>
          <w:b/>
        </w:rPr>
        <w:t>Great interest in KARGU among world armies</w:t>
      </w:r>
    </w:p>
    <w:p w14:paraId="45C14BE4" w14:textId="74C281D6" w:rsidR="00507E2E" w:rsidRDefault="00507E2E" w:rsidP="00507E2E">
      <w:pPr>
        <w:rPr>
          <w:rFonts w:ascii="Tahoma" w:hAnsi="Tahoma" w:cs="Tahoma"/>
        </w:rPr>
      </w:pPr>
      <w:r w:rsidRPr="00507E2E">
        <w:rPr>
          <w:rFonts w:ascii="Tahoma" w:hAnsi="Tahoma" w:cs="Tahoma"/>
        </w:rPr>
        <w:t xml:space="preserve">KARGU, which has been in TAF's inventory since 2018, achieved its first export in 2021, and negotiations are under way with several different countries that have stated an interest in the product.  ALPAGU on the other hand, stands out with its light structure, its dive speed, its low radar cross-section, its speed and its ability to cause point damage against key targets. Having completed live-fire tests, ALPAGU </w:t>
      </w:r>
      <w:proofErr w:type="gramStart"/>
      <w:r w:rsidRPr="00507E2E">
        <w:rPr>
          <w:rFonts w:ascii="Tahoma" w:hAnsi="Tahoma" w:cs="Tahoma"/>
        </w:rPr>
        <w:t>will soon be delivered</w:t>
      </w:r>
      <w:proofErr w:type="gramEnd"/>
      <w:r w:rsidRPr="00507E2E">
        <w:rPr>
          <w:rFonts w:ascii="Tahoma" w:hAnsi="Tahoma" w:cs="Tahoma"/>
        </w:rPr>
        <w:t xml:space="preserve"> to TAF.</w:t>
      </w:r>
    </w:p>
    <w:p w14:paraId="0A44D03F" w14:textId="6CE512E2" w:rsidR="008C03CF" w:rsidRPr="008C03CF" w:rsidRDefault="008C03CF" w:rsidP="00507E2E">
      <w:pPr>
        <w:rPr>
          <w:rFonts w:ascii="Tahoma" w:hAnsi="Tahoma" w:cs="Tahoma"/>
          <w:b/>
        </w:rPr>
      </w:pPr>
      <w:r w:rsidRPr="008C03CF">
        <w:rPr>
          <w:rFonts w:ascii="Tahoma" w:hAnsi="Tahoma" w:cs="Tahoma"/>
          <w:b/>
        </w:rPr>
        <w:t xml:space="preserve">TOGAN and BOYGA on duty </w:t>
      </w:r>
    </w:p>
    <w:p w14:paraId="688BEC3B" w14:textId="7B2A163C" w:rsidR="008C03CF" w:rsidRPr="00DF56B5" w:rsidRDefault="008C03CF" w:rsidP="00507E2E">
      <w:pPr>
        <w:rPr>
          <w:rFonts w:ascii="Tahoma" w:hAnsi="Tahoma" w:cs="Tahoma"/>
        </w:rPr>
      </w:pPr>
      <w:r w:rsidRPr="008C03CF">
        <w:rPr>
          <w:rFonts w:ascii="Tahoma" w:hAnsi="Tahoma" w:cs="Tahoma"/>
        </w:rPr>
        <w:t xml:space="preserve">Developed by STM using national resources, the first deliveries of the rotary-wing surveillance UAV system “STM TOGAN” have taken place. STM TOGAN, which </w:t>
      </w:r>
      <w:proofErr w:type="gramStart"/>
      <w:r w:rsidRPr="008C03CF">
        <w:rPr>
          <w:rFonts w:ascii="Tahoma" w:hAnsi="Tahoma" w:cs="Tahoma"/>
        </w:rPr>
        <w:t>will be used</w:t>
      </w:r>
      <w:proofErr w:type="gramEnd"/>
      <w:r w:rsidRPr="008C03CF">
        <w:rPr>
          <w:rFonts w:ascii="Tahoma" w:hAnsi="Tahoma" w:cs="Tahoma"/>
        </w:rPr>
        <w:t xml:space="preserve"> in reconnaissance, surveillance and intelligence missions, assumed its duties in the Turkish Security Forces.</w:t>
      </w:r>
      <w:r>
        <w:rPr>
          <w:rFonts w:ascii="Tahoma" w:hAnsi="Tahoma" w:cs="Tahoma"/>
        </w:rPr>
        <w:t xml:space="preserve"> </w:t>
      </w:r>
      <w:r w:rsidRPr="008C03CF">
        <w:rPr>
          <w:rFonts w:ascii="Tahoma" w:hAnsi="Tahoma" w:cs="Tahoma"/>
        </w:rPr>
        <w:t xml:space="preserve">Developed by STM with national means, and capable of launching ammunition, the UAV BOYGA has successfully completed its acceptance tests and </w:t>
      </w:r>
      <w:proofErr w:type="gramStart"/>
      <w:r w:rsidRPr="008C03CF">
        <w:rPr>
          <w:rFonts w:ascii="Tahoma" w:hAnsi="Tahoma" w:cs="Tahoma"/>
        </w:rPr>
        <w:t>has been delivered</w:t>
      </w:r>
      <w:proofErr w:type="gramEnd"/>
      <w:r w:rsidRPr="008C03CF">
        <w:rPr>
          <w:rFonts w:ascii="Tahoma" w:hAnsi="Tahoma" w:cs="Tahoma"/>
        </w:rPr>
        <w:t xml:space="preserve"> to the security forces.</w:t>
      </w:r>
    </w:p>
    <w:p w14:paraId="662026FE" w14:textId="73D1E779" w:rsidR="00B92842" w:rsidRPr="00DF56B5" w:rsidRDefault="00B92842" w:rsidP="00B92842">
      <w:pPr>
        <w:rPr>
          <w:rFonts w:ascii="Tahoma" w:hAnsi="Tahoma" w:cs="Tahoma"/>
          <w:b/>
        </w:rPr>
      </w:pPr>
      <w:r w:rsidRPr="00DF56B5">
        <w:rPr>
          <w:rFonts w:ascii="Tahoma" w:hAnsi="Tahoma" w:cs="Tahoma"/>
          <w:b/>
        </w:rPr>
        <w:t>STM MSPO 2022 Stand Information</w:t>
      </w:r>
    </w:p>
    <w:p w14:paraId="526C8D20" w14:textId="54D32F20" w:rsidR="00B92842" w:rsidRPr="00DF56B5" w:rsidRDefault="00B92842" w:rsidP="00B92842">
      <w:pPr>
        <w:rPr>
          <w:rFonts w:ascii="Tahoma" w:hAnsi="Tahoma" w:cs="Tahoma"/>
        </w:rPr>
      </w:pPr>
      <w:r w:rsidRPr="00DF56B5">
        <w:rPr>
          <w:rFonts w:ascii="Tahoma" w:hAnsi="Tahoma" w:cs="Tahoma"/>
        </w:rPr>
        <w:t xml:space="preserve">Stand No: </w:t>
      </w:r>
      <w:r w:rsidR="00D4796E">
        <w:rPr>
          <w:rFonts w:ascii="Tahoma" w:hAnsi="Tahoma" w:cs="Tahoma"/>
        </w:rPr>
        <w:t>G-46</w:t>
      </w:r>
    </w:p>
    <w:p w14:paraId="201C6D17" w14:textId="7D8C22F4" w:rsidR="00B92842" w:rsidRPr="00DF56B5" w:rsidRDefault="00B92842" w:rsidP="00B92842">
      <w:pPr>
        <w:rPr>
          <w:rFonts w:ascii="Tahoma" w:hAnsi="Tahoma" w:cs="Tahoma"/>
        </w:rPr>
      </w:pPr>
      <w:r w:rsidRPr="00DF56B5">
        <w:rPr>
          <w:rFonts w:ascii="Tahoma" w:hAnsi="Tahoma" w:cs="Tahoma"/>
        </w:rPr>
        <w:t xml:space="preserve">Hall: </w:t>
      </w:r>
      <w:r w:rsidR="00D4796E">
        <w:rPr>
          <w:rFonts w:ascii="Tahoma" w:hAnsi="Tahoma" w:cs="Tahoma"/>
        </w:rPr>
        <w:t>G</w:t>
      </w:r>
    </w:p>
    <w:p w14:paraId="5E8E9DCE" w14:textId="1CC5DF6B" w:rsidR="00B92842" w:rsidRPr="00DF56B5" w:rsidRDefault="00B92842" w:rsidP="00B92842">
      <w:pPr>
        <w:rPr>
          <w:rFonts w:ascii="Tahoma" w:hAnsi="Tahoma" w:cs="Tahoma"/>
        </w:rPr>
      </w:pPr>
      <w:r w:rsidRPr="00DF56B5">
        <w:rPr>
          <w:rFonts w:ascii="Tahoma" w:hAnsi="Tahoma" w:cs="Tahoma"/>
        </w:rPr>
        <w:t xml:space="preserve">Date: </w:t>
      </w:r>
      <w:r w:rsidR="00D4796E">
        <w:rPr>
          <w:rFonts w:ascii="Tahoma" w:hAnsi="Tahoma" w:cs="Tahoma"/>
        </w:rPr>
        <w:t>6-9 September 2022</w:t>
      </w:r>
    </w:p>
    <w:p w14:paraId="07FCDFCE" w14:textId="11CCB344" w:rsidR="00B92842" w:rsidRPr="00DF56B5" w:rsidRDefault="00B92842" w:rsidP="00B92842">
      <w:pPr>
        <w:rPr>
          <w:rFonts w:ascii="Tahoma" w:hAnsi="Tahoma" w:cs="Tahoma"/>
        </w:rPr>
      </w:pPr>
      <w:r w:rsidRPr="00DF56B5">
        <w:rPr>
          <w:rFonts w:ascii="Tahoma" w:hAnsi="Tahoma" w:cs="Tahoma"/>
        </w:rPr>
        <w:t xml:space="preserve">Venue: </w:t>
      </w:r>
      <w:r w:rsidR="00774B21">
        <w:rPr>
          <w:rFonts w:ascii="Tahoma" w:hAnsi="Tahoma" w:cs="Tahoma"/>
        </w:rPr>
        <w:t>Kielce</w:t>
      </w:r>
      <w:r w:rsidR="00D4796E">
        <w:rPr>
          <w:rFonts w:ascii="Tahoma" w:hAnsi="Tahoma" w:cs="Tahoma"/>
        </w:rPr>
        <w:t>-Poland</w:t>
      </w:r>
    </w:p>
    <w:p w14:paraId="566F0B4B" w14:textId="11CD749A" w:rsidR="00B92842" w:rsidRPr="00DF56B5" w:rsidRDefault="00B92842" w:rsidP="00B92842">
      <w:pPr>
        <w:rPr>
          <w:rFonts w:ascii="Tahoma" w:hAnsi="Tahoma" w:cs="Tahoma"/>
          <w:b/>
        </w:rPr>
      </w:pPr>
      <w:r w:rsidRPr="00DF56B5">
        <w:rPr>
          <w:rFonts w:ascii="Tahoma" w:hAnsi="Tahoma" w:cs="Tahoma"/>
          <w:b/>
        </w:rPr>
        <w:t>STM ADEX-2022 Stand Information</w:t>
      </w:r>
    </w:p>
    <w:p w14:paraId="7D112EF5" w14:textId="2E553B9B" w:rsidR="00B92842" w:rsidRPr="00DF56B5" w:rsidRDefault="00B92842" w:rsidP="00B92842">
      <w:pPr>
        <w:rPr>
          <w:rFonts w:ascii="Tahoma" w:hAnsi="Tahoma" w:cs="Tahoma"/>
        </w:rPr>
      </w:pPr>
      <w:r w:rsidRPr="00DF56B5">
        <w:rPr>
          <w:rFonts w:ascii="Tahoma" w:hAnsi="Tahoma" w:cs="Tahoma"/>
        </w:rPr>
        <w:t>Stand No:</w:t>
      </w:r>
      <w:r w:rsidR="00D4796E">
        <w:rPr>
          <w:rFonts w:ascii="Tahoma" w:hAnsi="Tahoma" w:cs="Tahoma"/>
        </w:rPr>
        <w:t xml:space="preserve"> </w:t>
      </w:r>
      <w:r w:rsidR="00D4796E" w:rsidRPr="00D4796E">
        <w:rPr>
          <w:rFonts w:ascii="Tahoma" w:hAnsi="Tahoma" w:cs="Tahoma"/>
        </w:rPr>
        <w:t>A2106</w:t>
      </w:r>
    </w:p>
    <w:p w14:paraId="174370BB" w14:textId="08273A7F" w:rsidR="00B92842" w:rsidRPr="00DF56B5" w:rsidRDefault="00B92842" w:rsidP="00B92842">
      <w:pPr>
        <w:rPr>
          <w:rFonts w:ascii="Tahoma" w:hAnsi="Tahoma" w:cs="Tahoma"/>
        </w:rPr>
      </w:pPr>
      <w:r w:rsidRPr="00DF56B5">
        <w:rPr>
          <w:rFonts w:ascii="Tahoma" w:hAnsi="Tahoma" w:cs="Tahoma"/>
        </w:rPr>
        <w:t xml:space="preserve">Hall: </w:t>
      </w:r>
      <w:r w:rsidR="00D4796E">
        <w:rPr>
          <w:rFonts w:ascii="Tahoma" w:hAnsi="Tahoma" w:cs="Tahoma"/>
        </w:rPr>
        <w:t>A</w:t>
      </w:r>
    </w:p>
    <w:p w14:paraId="11487600" w14:textId="2C8108BA" w:rsidR="00B92842" w:rsidRPr="00DF56B5" w:rsidRDefault="00B92842" w:rsidP="00B92842">
      <w:pPr>
        <w:rPr>
          <w:rFonts w:ascii="Tahoma" w:hAnsi="Tahoma" w:cs="Tahoma"/>
        </w:rPr>
      </w:pPr>
      <w:bookmarkStart w:id="0" w:name="_GoBack"/>
      <w:r w:rsidRPr="00DF56B5">
        <w:rPr>
          <w:rFonts w:ascii="Tahoma" w:hAnsi="Tahoma" w:cs="Tahoma"/>
        </w:rPr>
        <w:t xml:space="preserve">Date: </w:t>
      </w:r>
      <w:r w:rsidR="00D4796E">
        <w:rPr>
          <w:rFonts w:ascii="Tahoma" w:hAnsi="Tahoma" w:cs="Tahoma"/>
        </w:rPr>
        <w:t>6-8 September 2022</w:t>
      </w:r>
    </w:p>
    <w:bookmarkEnd w:id="0"/>
    <w:p w14:paraId="23E39D17" w14:textId="60A7879B" w:rsidR="00B92842" w:rsidRDefault="00B92842" w:rsidP="00B92842">
      <w:pPr>
        <w:rPr>
          <w:rFonts w:ascii="Tahoma" w:hAnsi="Tahoma" w:cs="Tahoma"/>
        </w:rPr>
      </w:pPr>
      <w:r w:rsidRPr="00DF56B5">
        <w:rPr>
          <w:rFonts w:ascii="Tahoma" w:hAnsi="Tahoma" w:cs="Tahoma"/>
        </w:rPr>
        <w:t xml:space="preserve">Venue: </w:t>
      </w:r>
      <w:r w:rsidR="00D4796E">
        <w:rPr>
          <w:rFonts w:ascii="Tahoma" w:hAnsi="Tahoma" w:cs="Tahoma"/>
        </w:rPr>
        <w:t xml:space="preserve">Baku Expo </w:t>
      </w:r>
      <w:proofErr w:type="spellStart"/>
      <w:r w:rsidR="00D4796E">
        <w:rPr>
          <w:rFonts w:ascii="Tahoma" w:hAnsi="Tahoma" w:cs="Tahoma"/>
        </w:rPr>
        <w:t>Center-Azerbajian</w:t>
      </w:r>
      <w:proofErr w:type="spellEnd"/>
    </w:p>
    <w:p w14:paraId="0D404B60" w14:textId="77777777" w:rsidR="00547A1E" w:rsidRPr="00547A1E" w:rsidRDefault="00547A1E" w:rsidP="00547A1E">
      <w:pPr>
        <w:rPr>
          <w:rFonts w:ascii="Tahoma" w:hAnsi="Tahoma" w:cs="Tahoma"/>
          <w:b/>
          <w:sz w:val="20"/>
          <w:szCs w:val="20"/>
        </w:rPr>
      </w:pPr>
      <w:r w:rsidRPr="00547A1E">
        <w:rPr>
          <w:rFonts w:ascii="Tahoma" w:hAnsi="Tahoma" w:cs="Tahoma"/>
          <w:b/>
          <w:sz w:val="20"/>
          <w:szCs w:val="20"/>
        </w:rPr>
        <w:t>About STM</w:t>
      </w:r>
    </w:p>
    <w:p w14:paraId="160A357B" w14:textId="5B610059" w:rsidR="00547A1E" w:rsidRPr="00547A1E" w:rsidRDefault="00547A1E" w:rsidP="00547A1E">
      <w:pPr>
        <w:rPr>
          <w:rFonts w:ascii="Tahoma" w:hAnsi="Tahoma" w:cs="Tahoma"/>
          <w:sz w:val="20"/>
          <w:szCs w:val="20"/>
        </w:rPr>
      </w:pPr>
      <w:r w:rsidRPr="00547A1E">
        <w:rPr>
          <w:rFonts w:ascii="Tahoma" w:hAnsi="Tahoma" w:cs="Tahoma"/>
          <w:sz w:val="20"/>
          <w:szCs w:val="20"/>
        </w:rPr>
        <w:t xml:space="preserve">STM has been serving the Turkish defence sector for over a quarter of a century in such areas as engineering, technology and consultancy, working in fields that are critical for Turkey and its allies. It applies its advanced capabilities and technologies to a broad range of strategic fields, ranging from </w:t>
      </w:r>
      <w:proofErr w:type="gramStart"/>
      <w:r w:rsidRPr="00547A1E">
        <w:rPr>
          <w:rFonts w:ascii="Tahoma" w:hAnsi="Tahoma" w:cs="Tahoma"/>
          <w:sz w:val="20"/>
          <w:szCs w:val="20"/>
        </w:rPr>
        <w:t>naval</w:t>
      </w:r>
      <w:proofErr w:type="gramEnd"/>
      <w:r w:rsidRPr="00547A1E">
        <w:rPr>
          <w:rFonts w:ascii="Tahoma" w:hAnsi="Tahoma" w:cs="Tahoma"/>
          <w:sz w:val="20"/>
          <w:szCs w:val="20"/>
        </w:rPr>
        <w:t xml:space="preserve"> platforms to tactical mini UAV systems, from satellite works to cybersecurity, and from big data analytics to artificial intelligence applications.</w:t>
      </w:r>
    </w:p>
    <w:p w14:paraId="3E8014CA" w14:textId="0D4C2496" w:rsidR="00547A1E" w:rsidRPr="00547A1E" w:rsidRDefault="003D2A77" w:rsidP="00547A1E">
      <w:pPr>
        <w:rPr>
          <w:rFonts w:ascii="Tahoma" w:hAnsi="Tahoma" w:cs="Tahoma"/>
          <w:sz w:val="20"/>
          <w:szCs w:val="20"/>
        </w:rPr>
      </w:pPr>
      <w:hyperlink r:id="rId6" w:history="1">
        <w:r w:rsidR="00547A1E" w:rsidRPr="00547A1E">
          <w:rPr>
            <w:rStyle w:val="Kpr"/>
            <w:rFonts w:ascii="Tahoma" w:hAnsi="Tahoma" w:cs="Tahoma"/>
            <w:sz w:val="20"/>
            <w:szCs w:val="20"/>
          </w:rPr>
          <w:t>www.stm.com.tr</w:t>
        </w:r>
      </w:hyperlink>
    </w:p>
    <w:p w14:paraId="01CFB6A5" w14:textId="77777777" w:rsidR="00547A1E" w:rsidRDefault="00547A1E" w:rsidP="00547A1E">
      <w:pPr>
        <w:rPr>
          <w:rFonts w:ascii="Tahoma" w:hAnsi="Tahoma" w:cs="Tahoma"/>
        </w:rPr>
      </w:pPr>
    </w:p>
    <w:sectPr w:rsidR="00547A1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D407E1" w14:textId="77777777" w:rsidR="003D2A77" w:rsidRDefault="003D2A77" w:rsidP="008122A5">
      <w:pPr>
        <w:spacing w:after="0" w:line="240" w:lineRule="auto"/>
      </w:pPr>
      <w:r>
        <w:separator/>
      </w:r>
    </w:p>
  </w:endnote>
  <w:endnote w:type="continuationSeparator" w:id="0">
    <w:p w14:paraId="7E2F6050" w14:textId="77777777" w:rsidR="003D2A77" w:rsidRDefault="003D2A77" w:rsidP="00812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311D9" w14:textId="77777777" w:rsidR="00D4796E" w:rsidRDefault="00D4796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2F900" w14:textId="77777777" w:rsidR="008122A5" w:rsidRPr="008122A5" w:rsidRDefault="008122A5" w:rsidP="008122A5">
    <w:pPr>
      <w:pStyle w:val="AltBilgi"/>
      <w:rPr>
        <w:color w:val="000000"/>
        <w:sz w:val="17"/>
      </w:rPr>
    </w:pPr>
    <w:bookmarkStart w:id="2" w:name="TITUS1FooterPrimary"/>
  </w:p>
  <w:bookmarkEnd w:id="2"/>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7FE4B" w14:textId="77777777" w:rsidR="00D4796E" w:rsidRDefault="00D4796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9D4147" w14:textId="77777777" w:rsidR="003D2A77" w:rsidRDefault="003D2A77" w:rsidP="008122A5">
      <w:pPr>
        <w:spacing w:after="0" w:line="240" w:lineRule="auto"/>
      </w:pPr>
      <w:r>
        <w:separator/>
      </w:r>
    </w:p>
  </w:footnote>
  <w:footnote w:type="continuationSeparator" w:id="0">
    <w:p w14:paraId="42F83BC8" w14:textId="77777777" w:rsidR="003D2A77" w:rsidRDefault="003D2A77" w:rsidP="008122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1B6CE" w14:textId="77777777" w:rsidR="00D4796E" w:rsidRDefault="00D4796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09E0B" w14:textId="79F4ECE7" w:rsidR="008122A5" w:rsidRPr="008122A5" w:rsidRDefault="00DF56B5" w:rsidP="008122A5">
    <w:pPr>
      <w:pStyle w:val="stBilgi"/>
      <w:rPr>
        <w:color w:val="000000"/>
        <w:sz w:val="17"/>
      </w:rPr>
    </w:pPr>
    <w:bookmarkStart w:id="1" w:name="TITUS1HeaderPrimary"/>
    <w:r>
      <w:rPr>
        <w:noProof/>
        <w:lang w:val="en-US"/>
      </w:rPr>
      <w:drawing>
        <wp:inline distT="0" distB="0" distL="0" distR="0" wp14:anchorId="44315CF8" wp14:editId="34C86418">
          <wp:extent cx="1031875" cy="412750"/>
          <wp:effectExtent l="0" t="0" r="0" b="0"/>
          <wp:docPr id="4"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bookmarkEnd w:id="1"/>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4F7E4" w14:textId="77777777" w:rsidR="00D4796E" w:rsidRDefault="00D4796E">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1A9"/>
    <w:rsid w:val="001265A0"/>
    <w:rsid w:val="00225872"/>
    <w:rsid w:val="00377720"/>
    <w:rsid w:val="003D2A77"/>
    <w:rsid w:val="004B47D4"/>
    <w:rsid w:val="00507E2E"/>
    <w:rsid w:val="00527DAA"/>
    <w:rsid w:val="00547A1E"/>
    <w:rsid w:val="005E78D2"/>
    <w:rsid w:val="00774B21"/>
    <w:rsid w:val="008122A5"/>
    <w:rsid w:val="008C03CF"/>
    <w:rsid w:val="00947D56"/>
    <w:rsid w:val="00991E63"/>
    <w:rsid w:val="00AB20F5"/>
    <w:rsid w:val="00AE5F2C"/>
    <w:rsid w:val="00B92842"/>
    <w:rsid w:val="00D05639"/>
    <w:rsid w:val="00D4796E"/>
    <w:rsid w:val="00DB2836"/>
    <w:rsid w:val="00DF56B5"/>
    <w:rsid w:val="00E03907"/>
    <w:rsid w:val="00E364B1"/>
    <w:rsid w:val="00E811A9"/>
  </w:rsids>
  <m:mathPr>
    <m:mathFont m:val="Cambria Math"/>
    <m:brkBin m:val="before"/>
    <m:brkBinSub m:val="--"/>
    <m:smallFrac m:val="0"/>
    <m:dispDef/>
    <m:lMargin m:val="0"/>
    <m:rMargin m:val="0"/>
    <m:defJc m:val="centerGroup"/>
    <m:wrapIndent m:val="1440"/>
    <m:intLim m:val="subSup"/>
    <m:naryLim m:val="undOvr"/>
  </m:mathPr>
  <w:themeFontLang w:val="tr-T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90530"/>
  <w15:chartTrackingRefBased/>
  <w15:docId w15:val="{C019FB1A-E760-4565-8EAC-F37A0BFD3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47D4"/>
    <w:pPr>
      <w:spacing w:line="256" w:lineRule="auto"/>
    </w:pPr>
    <w:rPr>
      <w:u w:color="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semiHidden/>
    <w:unhideWhenUsed/>
    <w:rsid w:val="004B47D4"/>
    <w:pPr>
      <w:spacing w:after="150" w:line="240" w:lineRule="auto"/>
    </w:pPr>
    <w:rPr>
      <w:rFonts w:ascii="Times New Roman" w:eastAsia="Arial Unicode MS" w:hAnsi="Times New Roman" w:cs="Arial Unicode MS"/>
      <w:color w:val="000000"/>
      <w:sz w:val="24"/>
      <w:szCs w:val="24"/>
      <w:u w:color="000000"/>
      <w:lang w:eastAsia="tr-TR"/>
    </w:rPr>
  </w:style>
  <w:style w:type="character" w:customStyle="1" w:styleId="YokA">
    <w:name w:val="Yok A"/>
    <w:rsid w:val="004B47D4"/>
  </w:style>
  <w:style w:type="paragraph" w:styleId="stBilgi">
    <w:name w:val="header"/>
    <w:basedOn w:val="Normal"/>
    <w:link w:val="stBilgiChar"/>
    <w:uiPriority w:val="99"/>
    <w:unhideWhenUsed/>
    <w:rsid w:val="008122A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122A5"/>
    <w:rPr>
      <w:u w:color="000000"/>
    </w:rPr>
  </w:style>
  <w:style w:type="paragraph" w:styleId="AltBilgi">
    <w:name w:val="footer"/>
    <w:basedOn w:val="Normal"/>
    <w:link w:val="AltBilgiChar"/>
    <w:uiPriority w:val="99"/>
    <w:unhideWhenUsed/>
    <w:rsid w:val="008122A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122A5"/>
    <w:rPr>
      <w:u w:color="000000"/>
    </w:rPr>
  </w:style>
  <w:style w:type="character" w:styleId="Gl">
    <w:name w:val="Strong"/>
    <w:basedOn w:val="VarsaylanParagrafYazTipi"/>
    <w:uiPriority w:val="22"/>
    <w:qFormat/>
    <w:rsid w:val="00547A1E"/>
    <w:rPr>
      <w:b/>
      <w:bCs/>
    </w:rPr>
  </w:style>
  <w:style w:type="character" w:styleId="Kpr">
    <w:name w:val="Hyperlink"/>
    <w:basedOn w:val="VarsaylanParagrafYazTipi"/>
    <w:uiPriority w:val="99"/>
    <w:unhideWhenUsed/>
    <w:rsid w:val="00547A1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933461">
      <w:bodyDiv w:val="1"/>
      <w:marLeft w:val="0"/>
      <w:marRight w:val="0"/>
      <w:marTop w:val="0"/>
      <w:marBottom w:val="0"/>
      <w:divBdr>
        <w:top w:val="none" w:sz="0" w:space="0" w:color="auto"/>
        <w:left w:val="none" w:sz="0" w:space="0" w:color="auto"/>
        <w:bottom w:val="none" w:sz="0" w:space="0" w:color="auto"/>
        <w:right w:val="none" w:sz="0" w:space="0" w:color="auto"/>
      </w:divBdr>
    </w:div>
    <w:div w:id="37277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m.com.tr"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TotalTime>
  <Pages>2</Pages>
  <Words>782</Words>
  <Characters>4459</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KURUMSAL BİLGİ YÖNETİMİ MÜDÜRLÜĞÜ</Company>
  <LinksUpToDate>false</LinksUpToDate>
  <CharactersWithSpaces>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
  <dc:description/>
  <cp:lastModifiedBy>Ayça ARINCI</cp:lastModifiedBy>
  <cp:revision>10</cp:revision>
  <dcterms:created xsi:type="dcterms:W3CDTF">2022-08-16T07:25:00Z</dcterms:created>
  <dcterms:modified xsi:type="dcterms:W3CDTF">2022-09-05T09:54:00Z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c1b1b410-1470-43de-a1e3-e0b7cc577d24</vt:lpwstr>
  </property>
  <property fmtid="{D5CDD505-2E9C-101B-9397-08002B2CF9AE}" pid="3" name="Category">
    <vt:lpwstr>CT1</vt:lpwstr>
  </property>
  <property fmtid="{D5CDD505-2E9C-101B-9397-08002B2CF9AE}" pid="4" name="Language">
    <vt:lpwstr>EN</vt:lpwstr>
  </property>
  <property fmtid="{D5CDD505-2E9C-101B-9397-08002B2CF9AE}" pid="5" name="Classification">
    <vt:lpwstr>Hc2n3B9s</vt:lpwstr>
  </property>
  <property fmtid="{D5CDD505-2E9C-101B-9397-08002B2CF9AE}" pid="6" name="Unclassified">
    <vt:lpwstr>JK8PNdPA</vt:lpwstr>
  </property>
  <property fmtid="{D5CDD505-2E9C-101B-9397-08002B2CF9AE}" pid="7" name="KVKK">
    <vt:lpwstr>65veE7AK</vt:lpwstr>
  </property>
</Properties>
</file>